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89" w:rsidRDefault="00066389" w:rsidP="00066389">
      <w:pPr>
        <w:autoSpaceDE w:val="0"/>
        <w:autoSpaceDN w:val="0"/>
        <w:adjustRightInd w:val="0"/>
        <w:jc w:val="center"/>
        <w:rPr>
          <w:rFonts w:ascii="隶书" w:eastAsia="隶书" w:cs="隶书"/>
          <w:color w:val="00007F"/>
          <w:kern w:val="0"/>
          <w:sz w:val="102"/>
          <w:szCs w:val="102"/>
        </w:rPr>
      </w:pPr>
    </w:p>
    <w:p w:rsidR="00066389" w:rsidRDefault="00066389" w:rsidP="00066389">
      <w:pPr>
        <w:autoSpaceDE w:val="0"/>
        <w:autoSpaceDN w:val="0"/>
        <w:adjustRightInd w:val="0"/>
        <w:jc w:val="center"/>
        <w:rPr>
          <w:rFonts w:ascii="隶书" w:eastAsia="隶书" w:cs="隶书"/>
          <w:color w:val="00007F"/>
          <w:kern w:val="0"/>
          <w:sz w:val="102"/>
          <w:szCs w:val="102"/>
        </w:rPr>
      </w:pPr>
    </w:p>
    <w:p w:rsidR="00066389" w:rsidRDefault="00066389" w:rsidP="00066389">
      <w:pPr>
        <w:autoSpaceDE w:val="0"/>
        <w:autoSpaceDN w:val="0"/>
        <w:adjustRightInd w:val="0"/>
        <w:jc w:val="center"/>
        <w:rPr>
          <w:rFonts w:ascii="隶书" w:eastAsia="隶书" w:cs="隶书"/>
          <w:color w:val="00007F"/>
          <w:kern w:val="0"/>
          <w:sz w:val="102"/>
          <w:szCs w:val="102"/>
        </w:rPr>
      </w:pPr>
    </w:p>
    <w:p w:rsidR="00066389" w:rsidRDefault="00066389" w:rsidP="00066389">
      <w:pPr>
        <w:autoSpaceDE w:val="0"/>
        <w:autoSpaceDN w:val="0"/>
        <w:adjustRightInd w:val="0"/>
        <w:spacing w:line="900" w:lineRule="exact"/>
        <w:jc w:val="center"/>
        <w:rPr>
          <w:rFonts w:ascii="隶书" w:eastAsia="隶书" w:cs="隶书"/>
          <w:color w:val="00007F"/>
          <w:kern w:val="0"/>
          <w:sz w:val="102"/>
          <w:szCs w:val="102"/>
        </w:rPr>
      </w:pPr>
      <w:r>
        <w:rPr>
          <w:rFonts w:ascii="隶书" w:eastAsia="隶书" w:cs="隶书" w:hint="eastAsia"/>
          <w:color w:val="00007F"/>
          <w:kern w:val="0"/>
          <w:sz w:val="102"/>
          <w:szCs w:val="102"/>
        </w:rPr>
        <w:t>国家能源局</w:t>
      </w:r>
    </w:p>
    <w:p w:rsidR="00066389" w:rsidRDefault="00066389" w:rsidP="00066389">
      <w:pPr>
        <w:autoSpaceDE w:val="0"/>
        <w:autoSpaceDN w:val="0"/>
        <w:adjustRightInd w:val="0"/>
        <w:spacing w:line="900" w:lineRule="exact"/>
        <w:jc w:val="center"/>
        <w:rPr>
          <w:rFonts w:ascii="隶书" w:eastAsia="隶书" w:cs="隶书"/>
          <w:color w:val="00007F"/>
          <w:kern w:val="0"/>
          <w:sz w:val="102"/>
          <w:szCs w:val="102"/>
        </w:rPr>
      </w:pPr>
      <w:r>
        <w:rPr>
          <w:rFonts w:ascii="隶书" w:eastAsia="隶书" w:cs="隶书" w:hint="eastAsia"/>
          <w:color w:val="00007F"/>
          <w:kern w:val="0"/>
          <w:sz w:val="102"/>
          <w:szCs w:val="102"/>
        </w:rPr>
        <w:t>福建监管办公室</w:t>
      </w:r>
    </w:p>
    <w:p w:rsidR="00066389" w:rsidRDefault="00066389" w:rsidP="00066389">
      <w:pPr>
        <w:autoSpaceDE w:val="0"/>
        <w:autoSpaceDN w:val="0"/>
        <w:adjustRightInd w:val="0"/>
        <w:jc w:val="center"/>
        <w:rPr>
          <w:rFonts w:ascii="隶书" w:eastAsia="隶书" w:cs="隶书"/>
          <w:color w:val="00007F"/>
          <w:kern w:val="0"/>
          <w:sz w:val="102"/>
          <w:szCs w:val="102"/>
        </w:rPr>
      </w:pPr>
      <w:r>
        <w:rPr>
          <w:rFonts w:ascii="隶书" w:eastAsia="隶书" w:cs="隶书" w:hint="eastAsia"/>
          <w:color w:val="00007F"/>
          <w:kern w:val="0"/>
          <w:sz w:val="102"/>
          <w:szCs w:val="102"/>
        </w:rPr>
        <w:t>部门决算</w:t>
      </w:r>
    </w:p>
    <w:p w:rsidR="00066389" w:rsidRDefault="00066389" w:rsidP="00066389">
      <w:pPr>
        <w:jc w:val="center"/>
        <w:rPr>
          <w:rFonts w:ascii="隶书" w:eastAsia="隶书" w:cs="隶书"/>
          <w:color w:val="00007F"/>
          <w:kern w:val="0"/>
          <w:sz w:val="72"/>
          <w:szCs w:val="72"/>
        </w:rPr>
      </w:pPr>
      <w:r>
        <w:rPr>
          <w:rFonts w:ascii="隶书" w:eastAsia="隶书" w:cs="隶书" w:hint="eastAsia"/>
          <w:color w:val="00007F"/>
          <w:kern w:val="0"/>
          <w:sz w:val="72"/>
          <w:szCs w:val="72"/>
        </w:rPr>
        <w:t>（</w:t>
      </w:r>
      <w:r>
        <w:rPr>
          <w:rFonts w:ascii="隶书" w:eastAsia="隶书" w:cs="隶书"/>
          <w:color w:val="00007F"/>
          <w:kern w:val="0"/>
          <w:sz w:val="72"/>
          <w:szCs w:val="72"/>
        </w:rPr>
        <w:t>2022</w:t>
      </w:r>
      <w:r>
        <w:rPr>
          <w:rFonts w:ascii="隶书" w:eastAsia="隶书" w:cs="隶书" w:hint="eastAsia"/>
          <w:color w:val="00007F"/>
          <w:kern w:val="0"/>
          <w:sz w:val="72"/>
          <w:szCs w:val="72"/>
        </w:rPr>
        <w:t>年度）</w:t>
      </w:r>
    </w:p>
    <w:p w:rsidR="00066389" w:rsidRDefault="00066389" w:rsidP="00066389">
      <w:pPr>
        <w:widowControl/>
        <w:jc w:val="left"/>
        <w:rPr>
          <w:rFonts w:ascii="隶书" w:eastAsia="隶书" w:cs="隶书"/>
          <w:color w:val="00007F"/>
          <w:kern w:val="0"/>
          <w:sz w:val="72"/>
          <w:szCs w:val="72"/>
        </w:rPr>
      </w:pPr>
      <w:r>
        <w:rPr>
          <w:rFonts w:ascii="隶书" w:eastAsia="隶书" w:cs="隶书"/>
          <w:color w:val="00007F"/>
          <w:kern w:val="0"/>
          <w:sz w:val="72"/>
          <w:szCs w:val="72"/>
        </w:rPr>
        <w:br w:type="page"/>
      </w:r>
    </w:p>
    <w:p w:rsidR="00066389" w:rsidRDefault="00066389" w:rsidP="00066389">
      <w:pPr>
        <w:spacing w:line="590" w:lineRule="exact"/>
        <w:jc w:val="center"/>
        <w:rPr>
          <w:rFonts w:ascii="方正小标宋简体" w:eastAsia="方正小标宋简体" w:hAnsi="方正小标宋简体" w:cs="方正小标宋简体"/>
          <w:sz w:val="44"/>
          <w:szCs w:val="44"/>
        </w:rPr>
      </w:pPr>
    </w:p>
    <w:p w:rsidR="00066389" w:rsidRDefault="00066389" w:rsidP="00066389">
      <w:pPr>
        <w:spacing w:line="59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目</w:t>
      </w:r>
      <w:r>
        <w:rPr>
          <w:rFonts w:ascii="方正小标宋简体" w:eastAsia="方正小标宋简体" w:hAnsi="方正小标宋简体" w:cs="方正小标宋简体"/>
          <w:sz w:val="44"/>
          <w:szCs w:val="44"/>
        </w:rPr>
        <w:tab/>
        <w:t>录</w:t>
      </w:r>
    </w:p>
    <w:p w:rsidR="00066389" w:rsidRDefault="00066389" w:rsidP="00066389">
      <w:pPr>
        <w:spacing w:after="19" w:line="200" w:lineRule="exact"/>
        <w:jc w:val="left"/>
        <w:rPr>
          <w:sz w:val="20"/>
          <w:szCs w:val="20"/>
        </w:rPr>
      </w:pPr>
    </w:p>
    <w:p w:rsidR="00066389" w:rsidRDefault="00066389" w:rsidP="00066389">
      <w:pPr>
        <w:spacing w:after="19" w:line="200" w:lineRule="exact"/>
        <w:jc w:val="left"/>
        <w:rPr>
          <w:sz w:val="20"/>
          <w:szCs w:val="20"/>
        </w:rPr>
      </w:pPr>
    </w:p>
    <w:p w:rsidR="00066389" w:rsidRDefault="00066389" w:rsidP="00066389">
      <w:pPr>
        <w:ind w:right="-20"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第一部分  国家能源局福建监管办公室概况</w:t>
      </w:r>
    </w:p>
    <w:p w:rsidR="00066389" w:rsidRDefault="00066389" w:rsidP="00066389">
      <w:pPr>
        <w:spacing w:after="19" w:line="240" w:lineRule="exact"/>
        <w:ind w:firstLineChars="200" w:firstLine="643"/>
        <w:rPr>
          <w:rFonts w:ascii="仿宋_GB2312" w:eastAsia="仿宋_GB2312" w:hAnsi="Times New Roman" w:cs="Times New Roman"/>
          <w:b/>
          <w:sz w:val="32"/>
          <w:szCs w:val="32"/>
        </w:rPr>
      </w:pPr>
    </w:p>
    <w:p w:rsidR="00066389" w:rsidRDefault="00066389" w:rsidP="00066389">
      <w:pPr>
        <w:ind w:right="-20"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第二部分  202</w:t>
      </w:r>
      <w:r>
        <w:rPr>
          <w:rFonts w:ascii="仿宋_GB2312" w:eastAsia="仿宋_GB2312" w:hAnsi="Times New Roman" w:cs="Times New Roman"/>
          <w:b/>
          <w:sz w:val="32"/>
          <w:szCs w:val="32"/>
        </w:rPr>
        <w:t>2</w:t>
      </w:r>
      <w:r>
        <w:rPr>
          <w:rFonts w:ascii="仿宋_GB2312" w:eastAsia="仿宋_GB2312" w:hAnsi="Times New Roman" w:cs="Times New Roman" w:hint="eastAsia"/>
          <w:b/>
          <w:sz w:val="32"/>
          <w:szCs w:val="32"/>
        </w:rPr>
        <w:t>年部门决算表</w:t>
      </w:r>
    </w:p>
    <w:p w:rsidR="007E40A4" w:rsidRPr="007E40A4" w:rsidRDefault="00066389"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7E40A4" w:rsidRPr="007E40A4">
        <w:rPr>
          <w:rFonts w:ascii="仿宋_GB2312" w:eastAsia="仿宋_GB2312" w:hAnsi="Times New Roman" w:cs="Times New Roman" w:hint="eastAsia"/>
          <w:sz w:val="32"/>
          <w:szCs w:val="32"/>
        </w:rPr>
        <w:t>收入支出决算表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Pr="007E40A4">
        <w:rPr>
          <w:rFonts w:ascii="仿宋_GB2312" w:eastAsia="仿宋_GB2312" w:hAnsi="Times New Roman" w:cs="Times New Roman" w:hint="eastAsia"/>
          <w:sz w:val="32"/>
          <w:szCs w:val="32"/>
        </w:rPr>
        <w:t>收入决算表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w:t>
      </w:r>
      <w:r w:rsidRPr="007E40A4">
        <w:rPr>
          <w:rFonts w:ascii="仿宋_GB2312" w:eastAsia="仿宋_GB2312" w:hAnsi="Times New Roman" w:cs="Times New Roman" w:hint="eastAsia"/>
          <w:sz w:val="32"/>
          <w:szCs w:val="32"/>
        </w:rPr>
        <w:t>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w:t>
      </w:r>
      <w:r w:rsidRPr="007E40A4">
        <w:rPr>
          <w:rFonts w:ascii="仿宋_GB2312" w:eastAsia="仿宋_GB2312" w:hAnsi="Times New Roman" w:cs="Times New Roman" w:hint="eastAsia"/>
          <w:sz w:val="32"/>
          <w:szCs w:val="32"/>
        </w:rPr>
        <w:t>财政拨款收入支出决算表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五、</w:t>
      </w:r>
      <w:r w:rsidRPr="007E40A4">
        <w:rPr>
          <w:rFonts w:ascii="仿宋_GB2312" w:eastAsia="仿宋_GB2312" w:hAnsi="Times New Roman" w:cs="Times New Roman" w:hint="eastAsia"/>
          <w:sz w:val="32"/>
          <w:szCs w:val="32"/>
        </w:rPr>
        <w:t>一般公共预算财政拨款支出决算表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六、</w:t>
      </w:r>
      <w:r w:rsidRPr="007E40A4">
        <w:rPr>
          <w:rFonts w:ascii="仿宋_GB2312" w:eastAsia="仿宋_GB2312" w:hAnsi="Times New Roman" w:cs="Times New Roman" w:hint="eastAsia"/>
          <w:sz w:val="32"/>
          <w:szCs w:val="32"/>
        </w:rPr>
        <w:t>一般公共预算财政拨款基本支出决算明细表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sidRPr="007E40A4">
        <w:rPr>
          <w:rFonts w:ascii="仿宋_GB2312" w:eastAsia="仿宋_GB2312" w:hAnsi="Times New Roman" w:cs="Times New Roman" w:hint="eastAsia"/>
          <w:sz w:val="32"/>
          <w:szCs w:val="32"/>
        </w:rPr>
        <w:t>政府性基金预算财政拨款收入支出决算表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Pr="007E40A4">
        <w:rPr>
          <w:rFonts w:ascii="仿宋_GB2312" w:eastAsia="仿宋_GB2312" w:hAnsi="Times New Roman" w:cs="Times New Roman" w:hint="eastAsia"/>
          <w:sz w:val="32"/>
          <w:szCs w:val="32"/>
        </w:rPr>
        <w:t>国有资本经营预算财政拨款支出决算表</w:t>
      </w:r>
    </w:p>
    <w:p w:rsidR="007E40A4" w:rsidRPr="007E40A4" w:rsidRDefault="007E40A4" w:rsidP="007E40A4">
      <w:pPr>
        <w:spacing w:line="240" w:lineRule="atLeast"/>
        <w:ind w:leftChars="291" w:left="611" w:right="-20"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r w:rsidRPr="007E40A4">
        <w:rPr>
          <w:rFonts w:ascii="仿宋_GB2312" w:eastAsia="仿宋_GB2312" w:hAnsi="Times New Roman" w:cs="Times New Roman" w:hint="eastAsia"/>
          <w:sz w:val="32"/>
          <w:szCs w:val="32"/>
        </w:rPr>
        <w:t>财政拨款“三公”经费支出决算表</w:t>
      </w:r>
    </w:p>
    <w:p w:rsidR="00066389" w:rsidRDefault="00066389" w:rsidP="00066389">
      <w:pPr>
        <w:spacing w:after="19" w:line="240" w:lineRule="exact"/>
        <w:ind w:firstLineChars="200" w:firstLine="640"/>
        <w:rPr>
          <w:rFonts w:ascii="仿宋_GB2312" w:eastAsia="仿宋_GB2312" w:hAnsi="Times New Roman" w:cs="Times New Roman"/>
          <w:sz w:val="32"/>
          <w:szCs w:val="32"/>
        </w:rPr>
      </w:pPr>
    </w:p>
    <w:p w:rsidR="00066389" w:rsidRDefault="00066389" w:rsidP="00066389">
      <w:pPr>
        <w:ind w:right="-20"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第三部分  202</w:t>
      </w:r>
      <w:r>
        <w:rPr>
          <w:rFonts w:ascii="仿宋_GB2312" w:eastAsia="仿宋_GB2312" w:hAnsi="Times New Roman" w:cs="Times New Roman"/>
          <w:b/>
          <w:sz w:val="32"/>
          <w:szCs w:val="32"/>
        </w:rPr>
        <w:t>2</w:t>
      </w:r>
      <w:r>
        <w:rPr>
          <w:rFonts w:ascii="仿宋_GB2312" w:eastAsia="仿宋_GB2312" w:hAnsi="Times New Roman" w:cs="Times New Roman" w:hint="eastAsia"/>
          <w:b/>
          <w:sz w:val="32"/>
          <w:szCs w:val="32"/>
        </w:rPr>
        <w:t>年部门决算情况说明</w:t>
      </w:r>
    </w:p>
    <w:p w:rsidR="00066389" w:rsidRDefault="00066389" w:rsidP="00066389">
      <w:pPr>
        <w:spacing w:after="19" w:line="240" w:lineRule="exact"/>
        <w:ind w:firstLineChars="200" w:firstLine="643"/>
        <w:rPr>
          <w:rFonts w:ascii="仿宋_GB2312" w:eastAsia="仿宋_GB2312" w:hAnsi="Times New Roman" w:cs="Times New Roman"/>
          <w:b/>
          <w:sz w:val="32"/>
          <w:szCs w:val="32"/>
        </w:rPr>
      </w:pPr>
    </w:p>
    <w:p w:rsidR="00066389" w:rsidRDefault="00066389" w:rsidP="00066389">
      <w:pPr>
        <w:ind w:right="-20"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第四部分  名词解释</w:t>
      </w:r>
    </w:p>
    <w:p w:rsidR="00066389" w:rsidRDefault="00066389" w:rsidP="00066389">
      <w:pPr>
        <w:widowControl/>
        <w:jc w:val="left"/>
      </w:pPr>
      <w:r>
        <w:br w:type="page"/>
      </w:r>
    </w:p>
    <w:p w:rsidR="00066389" w:rsidRDefault="00066389" w:rsidP="00066389">
      <w:pPr>
        <w:ind w:right="-20"/>
        <w:rPr>
          <w:rFonts w:ascii="隶书" w:eastAsia="隶书" w:cs="隶书"/>
          <w:color w:val="00007F"/>
          <w:kern w:val="0"/>
          <w:sz w:val="92"/>
          <w:szCs w:val="92"/>
        </w:rPr>
      </w:pPr>
    </w:p>
    <w:p w:rsidR="00066389" w:rsidRDefault="00066389" w:rsidP="00066389">
      <w:pPr>
        <w:ind w:right="-20"/>
        <w:rPr>
          <w:rFonts w:ascii="隶书" w:eastAsia="隶书" w:cs="隶书"/>
          <w:color w:val="00007F"/>
          <w:kern w:val="0"/>
          <w:sz w:val="92"/>
          <w:szCs w:val="92"/>
        </w:rPr>
      </w:pPr>
    </w:p>
    <w:p w:rsidR="00066389" w:rsidRDefault="00066389" w:rsidP="00066389">
      <w:pPr>
        <w:ind w:right="-20"/>
        <w:rPr>
          <w:rFonts w:ascii="隶书" w:eastAsia="隶书" w:cs="隶书"/>
          <w:color w:val="00007F"/>
          <w:kern w:val="0"/>
          <w:sz w:val="92"/>
          <w:szCs w:val="92"/>
        </w:rPr>
      </w:pPr>
    </w:p>
    <w:p w:rsidR="00066389" w:rsidRDefault="00066389" w:rsidP="00066389">
      <w:pPr>
        <w:spacing w:line="1320" w:lineRule="exact"/>
        <w:jc w:val="center"/>
        <w:rPr>
          <w:rFonts w:ascii="隶书" w:eastAsia="隶书" w:cs="隶书"/>
          <w:color w:val="00007F"/>
          <w:kern w:val="0"/>
          <w:sz w:val="92"/>
          <w:szCs w:val="92"/>
        </w:rPr>
      </w:pPr>
      <w:r w:rsidRPr="000072A9">
        <w:rPr>
          <w:rFonts w:ascii="隶书" w:eastAsia="隶书" w:cs="隶书" w:hint="eastAsia"/>
          <w:color w:val="00007F"/>
          <w:kern w:val="0"/>
          <w:sz w:val="92"/>
          <w:szCs w:val="92"/>
        </w:rPr>
        <w:t>第一部分</w:t>
      </w:r>
    </w:p>
    <w:p w:rsidR="00066389" w:rsidRPr="000072A9" w:rsidRDefault="00066389" w:rsidP="00066389">
      <w:pPr>
        <w:spacing w:line="240" w:lineRule="atLeast"/>
        <w:jc w:val="center"/>
        <w:rPr>
          <w:rFonts w:ascii="隶书" w:eastAsia="隶书" w:cs="隶书"/>
          <w:color w:val="00007F"/>
          <w:kern w:val="0"/>
          <w:sz w:val="28"/>
          <w:szCs w:val="28"/>
        </w:rPr>
      </w:pPr>
    </w:p>
    <w:p w:rsidR="00066389" w:rsidRDefault="00066389" w:rsidP="00066389">
      <w:pPr>
        <w:spacing w:line="800" w:lineRule="exact"/>
        <w:jc w:val="center"/>
        <w:rPr>
          <w:rFonts w:ascii="隶书" w:eastAsia="隶书" w:cs="隶书"/>
          <w:color w:val="00007F"/>
          <w:kern w:val="0"/>
          <w:sz w:val="92"/>
          <w:szCs w:val="92"/>
        </w:rPr>
      </w:pPr>
      <w:r w:rsidRPr="000072A9">
        <w:rPr>
          <w:rFonts w:ascii="隶书" w:eastAsia="隶书" w:cs="隶书" w:hint="eastAsia"/>
          <w:color w:val="00007F"/>
          <w:kern w:val="0"/>
          <w:sz w:val="92"/>
          <w:szCs w:val="92"/>
        </w:rPr>
        <w:t>国家能源局</w:t>
      </w:r>
    </w:p>
    <w:p w:rsidR="00066389" w:rsidRPr="000072A9" w:rsidRDefault="00066389" w:rsidP="00066389">
      <w:pPr>
        <w:spacing w:line="800" w:lineRule="exact"/>
        <w:jc w:val="center"/>
        <w:rPr>
          <w:rFonts w:ascii="隶书" w:eastAsia="隶书" w:cs="隶书"/>
          <w:color w:val="00007F"/>
          <w:kern w:val="0"/>
          <w:sz w:val="92"/>
          <w:szCs w:val="92"/>
        </w:rPr>
      </w:pPr>
      <w:r w:rsidRPr="000072A9">
        <w:rPr>
          <w:rFonts w:ascii="隶书" w:eastAsia="隶书" w:cs="隶书" w:hint="eastAsia"/>
          <w:color w:val="00007F"/>
          <w:kern w:val="0"/>
          <w:sz w:val="92"/>
          <w:szCs w:val="92"/>
        </w:rPr>
        <w:t>福建监管办公室概况</w:t>
      </w:r>
    </w:p>
    <w:p w:rsidR="00066389" w:rsidRPr="000072A9" w:rsidRDefault="00066389" w:rsidP="00066389">
      <w:pPr>
        <w:widowControl/>
        <w:jc w:val="center"/>
      </w:pPr>
    </w:p>
    <w:p w:rsidR="00066389" w:rsidRDefault="00066389" w:rsidP="00066389">
      <w:pPr>
        <w:widowControl/>
        <w:jc w:val="left"/>
      </w:pPr>
      <w:r>
        <w:br w:type="page"/>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GungsuhChe" w:cs="Arial" w:hint="eastAsia"/>
          <w:sz w:val="32"/>
          <w:szCs w:val="32"/>
        </w:rPr>
        <w:lastRenderedPageBreak/>
        <w:t>福建能源监管办为国家能源局派驻福建的能源监管机构，财政全额拨款单位，预算级次为三级。</w:t>
      </w:r>
      <w:r>
        <w:rPr>
          <w:rFonts w:ascii="仿宋_GB2312" w:eastAsia="仿宋_GB2312" w:hAnsi="??" w:cs="仿宋_GB2312" w:hint="eastAsia"/>
          <w:sz w:val="32"/>
          <w:szCs w:val="32"/>
        </w:rPr>
        <w:t>根据国家有关法律法规和国家能源局的授权，福建能源监管办负责对福建辖区内的电力、煤炭、石油、天然气、新能源等能源的监督管理和行政执法工作，以及电力安全监管工作。主要职责是：</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（1）监管电力市场，规范电力市场秩序;</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（2）监管电网和油气管网设施的公平开放;</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（3）监管电力调度，监督电力普遍服务政策的实施;</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（4）负责电力等能源行政执法工作，依法查处有关违法违规行为，监督检查有关电价;</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（5）负责除核安全以外的电力运行安全、电力建设工程施工安全、工程质量安全的监督管理以及电力应急和可靠性管理，依法组织或参与电力事故调查处理;</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（6）负责组织实施电力业务许可以及依法设定的其他行政许可;</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jc w:val="left"/>
        <w:rPr>
          <w:rFonts w:ascii="仿宋_GB2312" w:eastAsia="仿宋_GB2312" w:hAnsi="??" w:cs="仿宋_GB2312"/>
          <w:sz w:val="32"/>
          <w:szCs w:val="32"/>
        </w:rPr>
      </w:pPr>
      <w:r>
        <w:rPr>
          <w:rFonts w:ascii="仿宋_GB2312" w:eastAsia="仿宋_GB2312" w:hAnsi="??" w:cs="仿宋_GB2312" w:hint="eastAsia"/>
          <w:sz w:val="32"/>
          <w:szCs w:val="32"/>
        </w:rPr>
        <w:t>（7）负责法律法规授权以及国家能源局下达或交办的有关事项监管。</w:t>
      </w:r>
    </w:p>
    <w:p w:rsidR="00066389" w:rsidRPr="00764FF4" w:rsidRDefault="00066389" w:rsidP="00066389">
      <w:pPr>
        <w:widowControl/>
        <w:jc w:val="left"/>
      </w:pPr>
    </w:p>
    <w:p w:rsidR="00066389" w:rsidRDefault="00066389" w:rsidP="00066389">
      <w:pPr>
        <w:jc w:val="center"/>
        <w:rPr>
          <w:rFonts w:ascii="隶书" w:eastAsia="隶书" w:cs="隶书"/>
          <w:color w:val="00007F"/>
          <w:kern w:val="0"/>
          <w:sz w:val="102"/>
          <w:szCs w:val="102"/>
        </w:rPr>
      </w:pPr>
    </w:p>
    <w:p w:rsidR="00066389" w:rsidRDefault="00066389" w:rsidP="00066389">
      <w:pPr>
        <w:spacing w:line="1320" w:lineRule="exact"/>
        <w:jc w:val="center"/>
        <w:rPr>
          <w:rFonts w:ascii="隶书" w:eastAsia="隶书" w:cs="隶书"/>
          <w:color w:val="00007F"/>
          <w:kern w:val="0"/>
          <w:sz w:val="102"/>
          <w:szCs w:val="102"/>
        </w:rPr>
      </w:pPr>
      <w:r>
        <w:rPr>
          <w:rFonts w:ascii="隶书" w:eastAsia="隶书" w:cs="隶书"/>
          <w:color w:val="00007F"/>
          <w:kern w:val="0"/>
          <w:sz w:val="102"/>
          <w:szCs w:val="102"/>
        </w:rPr>
        <w:br w:type="page"/>
      </w:r>
    </w:p>
    <w:p w:rsidR="00066389" w:rsidRDefault="00066389" w:rsidP="00066389">
      <w:pPr>
        <w:spacing w:line="1320" w:lineRule="exact"/>
        <w:jc w:val="center"/>
        <w:rPr>
          <w:rFonts w:ascii="隶书" w:eastAsia="隶书" w:cs="隶书"/>
          <w:color w:val="00007F"/>
          <w:kern w:val="0"/>
          <w:sz w:val="92"/>
          <w:szCs w:val="92"/>
        </w:rPr>
      </w:pPr>
    </w:p>
    <w:p w:rsidR="00066389" w:rsidRDefault="00066389" w:rsidP="00066389">
      <w:pPr>
        <w:spacing w:line="1320" w:lineRule="exact"/>
        <w:jc w:val="center"/>
        <w:rPr>
          <w:rFonts w:ascii="隶书" w:eastAsia="隶书" w:cs="隶书"/>
          <w:color w:val="00007F"/>
          <w:kern w:val="0"/>
          <w:sz w:val="92"/>
          <w:szCs w:val="92"/>
        </w:rPr>
      </w:pPr>
    </w:p>
    <w:p w:rsidR="00066389" w:rsidRDefault="00066389" w:rsidP="00066389">
      <w:pPr>
        <w:spacing w:line="1320" w:lineRule="exact"/>
        <w:jc w:val="center"/>
        <w:rPr>
          <w:rFonts w:ascii="隶书" w:eastAsia="隶书" w:cs="隶书"/>
          <w:color w:val="00007F"/>
          <w:kern w:val="0"/>
          <w:sz w:val="92"/>
          <w:szCs w:val="92"/>
        </w:rPr>
      </w:pPr>
    </w:p>
    <w:p w:rsidR="00066389" w:rsidRPr="002645B9" w:rsidRDefault="00066389" w:rsidP="00066389">
      <w:pPr>
        <w:spacing w:line="1320" w:lineRule="exact"/>
        <w:jc w:val="center"/>
        <w:rPr>
          <w:rFonts w:ascii="隶书" w:eastAsia="隶书" w:cs="隶书"/>
          <w:color w:val="00007F"/>
          <w:kern w:val="0"/>
          <w:sz w:val="102"/>
          <w:szCs w:val="102"/>
        </w:rPr>
      </w:pPr>
      <w:r w:rsidRPr="000072A9">
        <w:rPr>
          <w:rFonts w:ascii="隶书" w:eastAsia="隶书" w:cs="隶书" w:hint="eastAsia"/>
          <w:color w:val="00007F"/>
          <w:kern w:val="0"/>
          <w:sz w:val="92"/>
          <w:szCs w:val="92"/>
        </w:rPr>
        <w:t>第</w:t>
      </w:r>
      <w:r>
        <w:rPr>
          <w:rFonts w:ascii="隶书" w:eastAsia="隶书" w:cs="隶书" w:hint="eastAsia"/>
          <w:color w:val="00007F"/>
          <w:kern w:val="0"/>
          <w:sz w:val="92"/>
          <w:szCs w:val="92"/>
        </w:rPr>
        <w:t>二</w:t>
      </w:r>
      <w:r w:rsidRPr="000072A9">
        <w:rPr>
          <w:rFonts w:ascii="隶书" w:eastAsia="隶书" w:cs="隶书" w:hint="eastAsia"/>
          <w:color w:val="00007F"/>
          <w:kern w:val="0"/>
          <w:sz w:val="92"/>
          <w:szCs w:val="92"/>
        </w:rPr>
        <w:t>部分</w:t>
      </w:r>
    </w:p>
    <w:p w:rsidR="00066389" w:rsidRPr="000072A9" w:rsidRDefault="00066389" w:rsidP="00066389">
      <w:pPr>
        <w:spacing w:line="240" w:lineRule="atLeast"/>
        <w:jc w:val="center"/>
        <w:rPr>
          <w:rFonts w:ascii="隶书" w:eastAsia="隶书" w:cs="隶书"/>
          <w:color w:val="00007F"/>
          <w:kern w:val="0"/>
          <w:sz w:val="28"/>
          <w:szCs w:val="28"/>
        </w:rPr>
      </w:pPr>
    </w:p>
    <w:p w:rsidR="00066389" w:rsidRPr="000072A9" w:rsidRDefault="00066389" w:rsidP="00066389">
      <w:pPr>
        <w:spacing w:line="800" w:lineRule="exact"/>
        <w:jc w:val="center"/>
        <w:rPr>
          <w:rFonts w:ascii="隶书" w:eastAsia="隶书" w:cs="隶书"/>
          <w:color w:val="00007F"/>
          <w:kern w:val="0"/>
          <w:sz w:val="92"/>
          <w:szCs w:val="92"/>
        </w:rPr>
      </w:pPr>
      <w:r>
        <w:rPr>
          <w:rFonts w:ascii="隶书" w:eastAsia="隶书" w:cs="隶书" w:hint="eastAsia"/>
          <w:color w:val="00007F"/>
          <w:kern w:val="0"/>
          <w:sz w:val="92"/>
          <w:szCs w:val="92"/>
        </w:rPr>
        <w:t>2</w:t>
      </w:r>
      <w:r>
        <w:rPr>
          <w:rFonts w:ascii="隶书" w:eastAsia="隶书" w:cs="隶书"/>
          <w:color w:val="00007F"/>
          <w:kern w:val="0"/>
          <w:sz w:val="92"/>
          <w:szCs w:val="92"/>
        </w:rPr>
        <w:t>022</w:t>
      </w:r>
      <w:r>
        <w:rPr>
          <w:rFonts w:ascii="隶书" w:eastAsia="隶书" w:cs="隶书" w:hint="eastAsia"/>
          <w:color w:val="00007F"/>
          <w:kern w:val="0"/>
          <w:sz w:val="92"/>
          <w:szCs w:val="92"/>
        </w:rPr>
        <w:t>年部门决算表</w:t>
      </w:r>
    </w:p>
    <w:p w:rsidR="00066389" w:rsidRPr="002645B9" w:rsidRDefault="00066389" w:rsidP="00066389">
      <w:pPr>
        <w:widowControl/>
        <w:jc w:val="left"/>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102"/>
          <w:szCs w:val="102"/>
        </w:rPr>
      </w:pPr>
    </w:p>
    <w:p w:rsidR="00066389" w:rsidRDefault="00066389" w:rsidP="00066389">
      <w:pPr>
        <w:widowControl/>
        <w:jc w:val="left"/>
        <w:rPr>
          <w:rFonts w:ascii="隶书" w:eastAsia="隶书" w:cs="隶书"/>
          <w:color w:val="00007F"/>
          <w:kern w:val="0"/>
          <w:sz w:val="102"/>
          <w:szCs w:val="102"/>
        </w:rPr>
      </w:pPr>
      <w:r>
        <w:rPr>
          <w:rFonts w:ascii="隶书" w:eastAsia="隶书" w:cs="隶书"/>
          <w:color w:val="00007F"/>
          <w:kern w:val="0"/>
          <w:sz w:val="102"/>
          <w:szCs w:val="102"/>
        </w:rPr>
        <w:br w:type="page"/>
      </w:r>
    </w:p>
    <w:p w:rsidR="00066389" w:rsidRDefault="00066389" w:rsidP="00066389">
      <w:pPr>
        <w:widowControl/>
        <w:jc w:val="left"/>
        <w:rPr>
          <w:rFonts w:ascii="隶书" w:eastAsia="隶书" w:cs="隶书"/>
          <w:color w:val="00007F"/>
          <w:kern w:val="0"/>
          <w:sz w:val="102"/>
          <w:szCs w:val="102"/>
        </w:rPr>
        <w:sectPr w:rsidR="00066389" w:rsidSect="00496A08">
          <w:footerReference w:type="default" r:id="rId6"/>
          <w:pgSz w:w="11906" w:h="16838"/>
          <w:pgMar w:top="1440" w:right="1800" w:bottom="1440" w:left="1800" w:header="851" w:footer="992" w:gutter="0"/>
          <w:cols w:space="425"/>
          <w:docGrid w:type="lines" w:linePitch="312"/>
        </w:sectPr>
      </w:pPr>
    </w:p>
    <w:tbl>
      <w:tblPr>
        <w:tblW w:w="12986" w:type="dxa"/>
        <w:jc w:val="center"/>
        <w:tblLook w:val="04A0" w:firstRow="1" w:lastRow="0" w:firstColumn="1" w:lastColumn="0" w:noHBand="0" w:noVBand="1"/>
      </w:tblPr>
      <w:tblGrid>
        <w:gridCol w:w="3969"/>
        <w:gridCol w:w="993"/>
        <w:gridCol w:w="1646"/>
        <w:gridCol w:w="3598"/>
        <w:gridCol w:w="1134"/>
        <w:gridCol w:w="1646"/>
      </w:tblGrid>
      <w:tr w:rsidR="00066389" w:rsidRPr="0057617E" w:rsidTr="00B44447">
        <w:trPr>
          <w:trHeight w:val="418"/>
          <w:tblHeader/>
          <w:jc w:val="center"/>
        </w:trPr>
        <w:tc>
          <w:tcPr>
            <w:tcW w:w="12986" w:type="dxa"/>
            <w:gridSpan w:val="6"/>
            <w:tcBorders>
              <w:top w:val="nil"/>
              <w:left w:val="nil"/>
              <w:bottom w:val="nil"/>
              <w:right w:val="nil"/>
            </w:tcBorders>
            <w:shd w:val="clear" w:color="auto" w:fill="auto"/>
            <w:noWrap/>
            <w:vAlign w:val="bottom"/>
            <w:hideMark/>
          </w:tcPr>
          <w:p w:rsidR="00066389" w:rsidRPr="0057617E" w:rsidRDefault="00066389" w:rsidP="00B44447">
            <w:pPr>
              <w:widowControl/>
              <w:jc w:val="center"/>
              <w:rPr>
                <w:rFonts w:ascii="宋体" w:eastAsia="宋体" w:hAnsi="宋体" w:cs="Arial"/>
                <w:color w:val="000000"/>
                <w:kern w:val="0"/>
                <w:sz w:val="30"/>
                <w:szCs w:val="30"/>
              </w:rPr>
            </w:pPr>
            <w:r w:rsidRPr="0057617E">
              <w:rPr>
                <w:rFonts w:ascii="宋体" w:eastAsia="宋体" w:hAnsi="宋体" w:cs="Arial" w:hint="eastAsia"/>
                <w:color w:val="000000"/>
                <w:kern w:val="0"/>
                <w:sz w:val="30"/>
                <w:szCs w:val="30"/>
              </w:rPr>
              <w:lastRenderedPageBreak/>
              <w:t>收入支出决算表</w:t>
            </w:r>
          </w:p>
          <w:p w:rsidR="00066389" w:rsidRPr="0057617E" w:rsidRDefault="00066389" w:rsidP="00B44447">
            <w:pPr>
              <w:widowControl/>
              <w:jc w:val="right"/>
              <w:rPr>
                <w:rFonts w:ascii="宋体" w:eastAsia="宋体" w:hAnsi="宋体" w:cs="Arial"/>
                <w:color w:val="000000"/>
                <w:kern w:val="0"/>
                <w:sz w:val="30"/>
                <w:szCs w:val="30"/>
              </w:rPr>
            </w:pPr>
            <w:r w:rsidRPr="0057617E">
              <w:rPr>
                <w:rFonts w:ascii="宋体" w:eastAsia="宋体" w:hAnsi="宋体" w:cs="Arial" w:hint="eastAsia"/>
                <w:color w:val="000000"/>
                <w:kern w:val="0"/>
                <w:sz w:val="20"/>
                <w:szCs w:val="20"/>
              </w:rPr>
              <w:t>公开</w:t>
            </w:r>
            <w:r w:rsidRPr="0057617E">
              <w:rPr>
                <w:rFonts w:ascii="宋体" w:eastAsia="宋体" w:hAnsi="宋体" w:cs="Arial"/>
                <w:color w:val="000000"/>
                <w:kern w:val="0"/>
                <w:sz w:val="20"/>
                <w:szCs w:val="20"/>
              </w:rPr>
              <w:t>01表</w:t>
            </w:r>
          </w:p>
        </w:tc>
      </w:tr>
      <w:tr w:rsidR="00066389" w:rsidRPr="0057617E" w:rsidTr="00B44447">
        <w:trPr>
          <w:trHeight w:val="255"/>
          <w:tblHeader/>
          <w:jc w:val="center"/>
        </w:trPr>
        <w:tc>
          <w:tcPr>
            <w:tcW w:w="3969"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center"/>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部门：国家能源局福建监管办公室</w:t>
            </w:r>
          </w:p>
        </w:tc>
        <w:tc>
          <w:tcPr>
            <w:tcW w:w="993"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left"/>
              <w:rPr>
                <w:rFonts w:ascii="宋体" w:eastAsia="宋体" w:hAnsi="宋体" w:cs="Arial"/>
                <w:color w:val="000000"/>
                <w:kern w:val="0"/>
                <w:sz w:val="20"/>
                <w:szCs w:val="20"/>
              </w:rPr>
            </w:pPr>
          </w:p>
        </w:tc>
        <w:tc>
          <w:tcPr>
            <w:tcW w:w="1646"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left"/>
              <w:rPr>
                <w:rFonts w:ascii="Times New Roman" w:eastAsia="Times New Roman" w:hAnsi="Times New Roman" w:cs="Times New Roman"/>
                <w:kern w:val="0"/>
                <w:sz w:val="20"/>
                <w:szCs w:val="20"/>
              </w:rPr>
            </w:pPr>
          </w:p>
        </w:tc>
        <w:tc>
          <w:tcPr>
            <w:tcW w:w="3598"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left"/>
              <w:rPr>
                <w:rFonts w:ascii="Times New Roman" w:eastAsia="Times New Roman" w:hAnsi="Times New Roman" w:cs="Times New Roman"/>
                <w:kern w:val="0"/>
                <w:sz w:val="20"/>
                <w:szCs w:val="20"/>
              </w:rPr>
            </w:pPr>
          </w:p>
        </w:tc>
        <w:tc>
          <w:tcPr>
            <w:tcW w:w="1646" w:type="dxa"/>
            <w:tcBorders>
              <w:top w:val="nil"/>
              <w:left w:val="nil"/>
              <w:bottom w:val="single" w:sz="4" w:space="0" w:color="auto"/>
              <w:right w:val="nil"/>
            </w:tcBorders>
            <w:shd w:val="clear" w:color="auto" w:fill="auto"/>
            <w:noWrap/>
            <w:vAlign w:val="bottom"/>
            <w:hideMark/>
          </w:tcPr>
          <w:p w:rsidR="00066389" w:rsidRPr="0057617E" w:rsidRDefault="00066389" w:rsidP="00B44447">
            <w:pPr>
              <w:widowControl/>
              <w:jc w:val="right"/>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金额单位：</w:t>
            </w:r>
            <w:r>
              <w:rPr>
                <w:rFonts w:ascii="宋体" w:eastAsia="宋体" w:hAnsi="宋体" w:cs="Arial" w:hint="eastAsia"/>
                <w:color w:val="000000"/>
                <w:kern w:val="0"/>
                <w:sz w:val="20"/>
                <w:szCs w:val="20"/>
              </w:rPr>
              <w:t>万</w:t>
            </w:r>
            <w:r w:rsidRPr="0057617E">
              <w:rPr>
                <w:rFonts w:ascii="宋体" w:eastAsia="宋体" w:hAnsi="宋体" w:cs="Arial" w:hint="eastAsia"/>
                <w:color w:val="000000"/>
                <w:kern w:val="0"/>
                <w:sz w:val="20"/>
                <w:szCs w:val="20"/>
              </w:rPr>
              <w:t>元</w:t>
            </w:r>
          </w:p>
        </w:tc>
      </w:tr>
      <w:tr w:rsidR="00066389" w:rsidRPr="0057617E" w:rsidTr="00B44447">
        <w:trPr>
          <w:trHeight w:val="308"/>
          <w:tblHeader/>
          <w:jc w:val="center"/>
        </w:trPr>
        <w:tc>
          <w:tcPr>
            <w:tcW w:w="66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收入</w:t>
            </w:r>
          </w:p>
        </w:tc>
        <w:tc>
          <w:tcPr>
            <w:tcW w:w="63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支出</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项目</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行次</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金额</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行次</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金额</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栏次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栏次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一、一般公共预算财政拨款收入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740</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46</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一、一般公共服务支出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97</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08</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二、政府性基金预算财政拨款收入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二、外交支出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三、国有资本经营预算财政拨款收入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三、国防支出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四、上级补助收入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四、公共安全支出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五、事业收入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五、教育支出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六、经营收入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六、科学技术支出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七、附属单位上缴收入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七、文化旅游体育与传媒支出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八、其他收入</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99</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0</w:t>
            </w:r>
            <w:r w:rsidRPr="0057617E">
              <w:rPr>
                <w:rFonts w:ascii="宋体" w:eastAsia="宋体" w:hAnsi="宋体" w:cs="Arial"/>
                <w:color w:val="000000"/>
                <w:kern w:val="0"/>
                <w:sz w:val="22"/>
              </w:rPr>
              <w:t>2</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八、社会保障和就业支出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165</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7</w:t>
            </w:r>
            <w:r w:rsidRPr="0057617E">
              <w:rPr>
                <w:rFonts w:ascii="宋体" w:eastAsia="宋体" w:hAnsi="宋体" w:cs="Arial"/>
                <w:color w:val="000000"/>
                <w:kern w:val="0"/>
                <w:sz w:val="22"/>
              </w:rPr>
              <w:t>8</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九、卫生健康支出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53</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 xml:space="preserve"> 10</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十、节能环保支出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672</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42</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十一、城乡社区支出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十二、农林水支出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十三、交通运输支出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十四、资源勘探工业信息等支出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十五、商业服务业等支出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十六、金融支出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十七、援助其他地区支出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十八、自然资源海洋气象等支出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49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lastRenderedPageBreak/>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19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十九、住房保障支出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46</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5</w:t>
            </w:r>
            <w:r w:rsidRPr="0057617E">
              <w:rPr>
                <w:rFonts w:ascii="宋体" w:eastAsia="宋体" w:hAnsi="宋体" w:cs="Arial"/>
                <w:color w:val="000000"/>
                <w:kern w:val="0"/>
                <w:sz w:val="22"/>
              </w:rPr>
              <w:t>8</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二十、粮油物资储备支出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二十一、国有资本经营预算支出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二十二、灾害防治及应急管理支出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23</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二十三、其他支出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b/>
                <w:bCs/>
                <w:color w:val="000000"/>
                <w:kern w:val="0"/>
                <w:sz w:val="22"/>
              </w:rPr>
            </w:pPr>
            <w:r w:rsidRPr="0057617E">
              <w:rPr>
                <w:rFonts w:ascii="宋体" w:eastAsia="宋体" w:hAnsi="宋体" w:cs="Arial" w:hint="eastAsia"/>
                <w:b/>
                <w:bCs/>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24</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二十四、债务还本支出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二十五、债务付息支出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26</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二十六、抗</w:t>
            </w:r>
            <w:proofErr w:type="gramStart"/>
            <w:r w:rsidRPr="0057617E">
              <w:rPr>
                <w:rFonts w:ascii="宋体" w:eastAsia="宋体" w:hAnsi="宋体" w:cs="Arial" w:hint="eastAsia"/>
                <w:color w:val="000000"/>
                <w:kern w:val="0"/>
                <w:sz w:val="22"/>
              </w:rPr>
              <w:t>疫</w:t>
            </w:r>
            <w:proofErr w:type="gramEnd"/>
            <w:r w:rsidRPr="0057617E">
              <w:rPr>
                <w:rFonts w:ascii="宋体" w:eastAsia="宋体" w:hAnsi="宋体" w:cs="Arial" w:hint="eastAsia"/>
                <w:color w:val="000000"/>
                <w:kern w:val="0"/>
                <w:sz w:val="22"/>
              </w:rPr>
              <w:t>特别国债安排的支出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b/>
                <w:bCs/>
                <w:color w:val="000000"/>
                <w:kern w:val="0"/>
                <w:sz w:val="22"/>
              </w:rPr>
            </w:pPr>
            <w:r w:rsidRPr="0057617E">
              <w:rPr>
                <w:rFonts w:ascii="宋体" w:eastAsia="宋体" w:hAnsi="宋体" w:cs="Arial" w:hint="eastAsia"/>
                <w:b/>
                <w:bCs/>
                <w:color w:val="000000"/>
                <w:kern w:val="0"/>
                <w:sz w:val="22"/>
              </w:rPr>
              <w:t>本年收入合计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27</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839</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48</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b/>
                <w:bCs/>
                <w:color w:val="000000"/>
                <w:kern w:val="0"/>
                <w:sz w:val="22"/>
              </w:rPr>
            </w:pPr>
            <w:r w:rsidRPr="0057617E">
              <w:rPr>
                <w:rFonts w:ascii="宋体" w:eastAsia="宋体" w:hAnsi="宋体" w:cs="Arial" w:hint="eastAsia"/>
                <w:b/>
                <w:bCs/>
                <w:color w:val="000000"/>
                <w:kern w:val="0"/>
                <w:sz w:val="22"/>
              </w:rPr>
              <w:t>本年支出合计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1034</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9</w:t>
            </w:r>
            <w:r w:rsidRPr="0057617E">
              <w:rPr>
                <w:rFonts w:ascii="宋体" w:eastAsia="宋体" w:hAnsi="宋体" w:cs="Arial"/>
                <w:color w:val="000000"/>
                <w:kern w:val="0"/>
                <w:sz w:val="22"/>
              </w:rPr>
              <w:t>5</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使用非财政拨款结余</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28</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结余分配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59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 xml:space="preserve">　</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年初结转和结余</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29</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308</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4</w:t>
            </w:r>
            <w:r w:rsidRPr="0057617E">
              <w:rPr>
                <w:rFonts w:ascii="宋体" w:eastAsia="宋体" w:hAnsi="宋体" w:cs="Arial"/>
                <w:color w:val="000000"/>
                <w:kern w:val="0"/>
                <w:sz w:val="22"/>
              </w:rPr>
              <w:t>1</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2"/>
              </w:rPr>
            </w:pPr>
            <w:r w:rsidRPr="0057617E">
              <w:rPr>
                <w:rFonts w:ascii="宋体" w:eastAsia="宋体" w:hAnsi="宋体" w:cs="Arial" w:hint="eastAsia"/>
                <w:color w:val="000000"/>
                <w:kern w:val="0"/>
                <w:sz w:val="22"/>
              </w:rPr>
              <w:t>年末结转和结余</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60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112</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94</w:t>
            </w:r>
          </w:p>
        </w:tc>
      </w:tr>
      <w:tr w:rsidR="00066389" w:rsidRPr="0057617E"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 xml:space="preserve">　</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61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left"/>
              <w:rPr>
                <w:rFonts w:ascii="宋体" w:eastAsia="宋体" w:hAnsi="宋体" w:cs="Arial"/>
                <w:color w:val="000000"/>
                <w:kern w:val="0"/>
                <w:sz w:val="20"/>
                <w:szCs w:val="20"/>
              </w:rPr>
            </w:pPr>
            <w:r w:rsidRPr="0057617E">
              <w:rPr>
                <w:rFonts w:ascii="宋体" w:eastAsia="宋体" w:hAnsi="宋体" w:cs="Arial" w:hint="eastAsia"/>
                <w:color w:val="000000"/>
                <w:kern w:val="0"/>
                <w:sz w:val="20"/>
                <w:szCs w:val="20"/>
              </w:rPr>
              <w:t xml:space="preserve">　</w:t>
            </w:r>
          </w:p>
        </w:tc>
      </w:tr>
      <w:tr w:rsidR="00066389" w:rsidRPr="00496A08" w:rsidTr="00B44447">
        <w:trPr>
          <w:trHeight w:val="308"/>
          <w:tblHeader/>
          <w:jc w:val="center"/>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b/>
                <w:bCs/>
                <w:color w:val="000000"/>
                <w:kern w:val="0"/>
                <w:sz w:val="22"/>
              </w:rPr>
            </w:pPr>
            <w:r w:rsidRPr="0057617E">
              <w:rPr>
                <w:rFonts w:ascii="宋体" w:eastAsia="宋体" w:hAnsi="宋体" w:cs="Arial" w:hint="eastAsia"/>
                <w:b/>
                <w:bCs/>
                <w:color w:val="000000"/>
                <w:kern w:val="0"/>
                <w:sz w:val="22"/>
              </w:rPr>
              <w:t>总计</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31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1147</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8</w:t>
            </w:r>
            <w:r w:rsidRPr="0057617E">
              <w:rPr>
                <w:rFonts w:ascii="宋体" w:eastAsia="宋体" w:hAnsi="宋体" w:cs="Arial"/>
                <w:color w:val="000000"/>
                <w:kern w:val="0"/>
                <w:sz w:val="22"/>
              </w:rPr>
              <w:t>9</w:t>
            </w:r>
          </w:p>
        </w:tc>
        <w:tc>
          <w:tcPr>
            <w:tcW w:w="3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b/>
                <w:bCs/>
                <w:color w:val="000000"/>
                <w:kern w:val="0"/>
                <w:sz w:val="22"/>
              </w:rPr>
            </w:pPr>
            <w:r w:rsidRPr="0057617E">
              <w:rPr>
                <w:rFonts w:ascii="宋体" w:eastAsia="宋体" w:hAnsi="宋体" w:cs="Arial" w:hint="eastAsia"/>
                <w:b/>
                <w:bCs/>
                <w:color w:val="000000"/>
                <w:kern w:val="0"/>
                <w:sz w:val="22"/>
              </w:rPr>
              <w:t>总计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57617E" w:rsidRDefault="00066389" w:rsidP="00B44447">
            <w:pPr>
              <w:widowControl/>
              <w:jc w:val="center"/>
              <w:rPr>
                <w:rFonts w:ascii="宋体" w:eastAsia="宋体" w:hAnsi="宋体" w:cs="Arial"/>
                <w:color w:val="000000"/>
                <w:kern w:val="0"/>
                <w:sz w:val="22"/>
              </w:rPr>
            </w:pPr>
            <w:r w:rsidRPr="0057617E">
              <w:rPr>
                <w:rFonts w:ascii="宋体" w:eastAsia="宋体" w:hAnsi="宋体" w:cs="Arial" w:hint="eastAsia"/>
                <w:color w:val="000000"/>
                <w:kern w:val="0"/>
                <w:sz w:val="22"/>
              </w:rPr>
              <w:t>62</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96A08" w:rsidRDefault="00066389" w:rsidP="00B44447">
            <w:pPr>
              <w:widowControl/>
              <w:jc w:val="right"/>
              <w:rPr>
                <w:rFonts w:ascii="宋体" w:eastAsia="宋体" w:hAnsi="宋体" w:cs="Arial"/>
                <w:color w:val="000000"/>
                <w:kern w:val="0"/>
                <w:sz w:val="22"/>
              </w:rPr>
            </w:pPr>
            <w:r w:rsidRPr="0057617E">
              <w:rPr>
                <w:rFonts w:ascii="宋体" w:eastAsia="宋体" w:hAnsi="宋体" w:cs="Arial" w:hint="eastAsia"/>
                <w:color w:val="000000"/>
                <w:kern w:val="0"/>
                <w:sz w:val="22"/>
              </w:rPr>
              <w:t>1147</w:t>
            </w:r>
            <w:r w:rsidRPr="0057617E">
              <w:rPr>
                <w:rFonts w:ascii="宋体" w:eastAsia="宋体" w:hAnsi="宋体" w:cs="Arial"/>
                <w:color w:val="000000"/>
                <w:kern w:val="0"/>
                <w:sz w:val="22"/>
              </w:rPr>
              <w:t>.</w:t>
            </w:r>
            <w:r w:rsidRPr="0057617E">
              <w:rPr>
                <w:rFonts w:ascii="宋体" w:eastAsia="宋体" w:hAnsi="宋体" w:cs="Arial" w:hint="eastAsia"/>
                <w:color w:val="000000"/>
                <w:kern w:val="0"/>
                <w:sz w:val="22"/>
              </w:rPr>
              <w:t>8</w:t>
            </w:r>
            <w:r w:rsidRPr="0057617E">
              <w:rPr>
                <w:rFonts w:ascii="宋体" w:eastAsia="宋体" w:hAnsi="宋体" w:cs="Arial"/>
                <w:color w:val="000000"/>
                <w:kern w:val="0"/>
                <w:sz w:val="22"/>
              </w:rPr>
              <w:t>9</w:t>
            </w:r>
          </w:p>
        </w:tc>
      </w:tr>
    </w:tbl>
    <w:p w:rsidR="00066389" w:rsidRPr="000D1BA3" w:rsidRDefault="00066389" w:rsidP="00066389">
      <w:pPr>
        <w:widowControl/>
        <w:ind w:firstLineChars="300" w:firstLine="600"/>
        <w:jc w:val="left"/>
        <w:rPr>
          <w:rFonts w:ascii="宋体" w:eastAsia="宋体" w:hAnsi="宋体" w:cs="Arial"/>
          <w:color w:val="000000"/>
          <w:kern w:val="0"/>
          <w:sz w:val="20"/>
          <w:szCs w:val="20"/>
        </w:rPr>
      </w:pPr>
      <w:r w:rsidRPr="000D1BA3">
        <w:rPr>
          <w:rFonts w:ascii="宋体" w:eastAsia="宋体" w:hAnsi="宋体" w:cs="Arial" w:hint="eastAsia"/>
          <w:color w:val="000000"/>
          <w:kern w:val="0"/>
          <w:sz w:val="20"/>
          <w:szCs w:val="20"/>
        </w:rPr>
        <w:t>注：</w:t>
      </w:r>
      <w:r w:rsidRPr="000D1BA3">
        <w:rPr>
          <w:rFonts w:ascii="宋体" w:eastAsia="宋体" w:hAnsi="宋体" w:cs="Arial"/>
          <w:color w:val="000000"/>
          <w:kern w:val="0"/>
          <w:sz w:val="20"/>
          <w:szCs w:val="20"/>
        </w:rPr>
        <w:t>1.本表反映部门本年度的总收支和年末结转结余情况。</w:t>
      </w:r>
    </w:p>
    <w:p w:rsidR="00066389" w:rsidRDefault="00066389" w:rsidP="00066389">
      <w:pPr>
        <w:widowControl/>
        <w:ind w:firstLineChars="300" w:firstLine="600"/>
        <w:jc w:val="left"/>
        <w:rPr>
          <w:rFonts w:ascii="隶书" w:eastAsia="隶书" w:cs="隶书"/>
          <w:color w:val="00007F"/>
          <w:kern w:val="0"/>
          <w:sz w:val="102"/>
          <w:szCs w:val="102"/>
        </w:rPr>
      </w:pPr>
      <w:r w:rsidRPr="000D1BA3">
        <w:rPr>
          <w:rFonts w:ascii="宋体" w:eastAsia="宋体" w:hAnsi="宋体" w:cs="Arial"/>
          <w:color w:val="000000"/>
          <w:kern w:val="0"/>
          <w:sz w:val="20"/>
          <w:szCs w:val="20"/>
        </w:rPr>
        <w:t xml:space="preserve">    2.本套报表金额单位转换时可能存在尾数误差。</w:t>
      </w:r>
      <w:r>
        <w:rPr>
          <w:rFonts w:ascii="隶书" w:eastAsia="隶书" w:cs="隶书"/>
          <w:color w:val="00007F"/>
          <w:kern w:val="0"/>
          <w:sz w:val="102"/>
          <w:szCs w:val="102"/>
        </w:rPr>
        <w:br w:type="page"/>
      </w:r>
    </w:p>
    <w:tbl>
      <w:tblPr>
        <w:tblW w:w="13923" w:type="dxa"/>
        <w:tblLook w:val="04A0" w:firstRow="1" w:lastRow="0" w:firstColumn="1" w:lastColumn="0" w:noHBand="0" w:noVBand="1"/>
      </w:tblPr>
      <w:tblGrid>
        <w:gridCol w:w="436"/>
        <w:gridCol w:w="436"/>
        <w:gridCol w:w="436"/>
        <w:gridCol w:w="4284"/>
        <w:gridCol w:w="1275"/>
        <w:gridCol w:w="1560"/>
        <w:gridCol w:w="1134"/>
        <w:gridCol w:w="1134"/>
        <w:gridCol w:w="1134"/>
        <w:gridCol w:w="850"/>
        <w:gridCol w:w="1276"/>
      </w:tblGrid>
      <w:tr w:rsidR="00066389" w:rsidRPr="002238FF" w:rsidTr="00B44447">
        <w:trPr>
          <w:trHeight w:val="390"/>
        </w:trPr>
        <w:tc>
          <w:tcPr>
            <w:tcW w:w="13923" w:type="dxa"/>
            <w:gridSpan w:val="11"/>
            <w:tcBorders>
              <w:top w:val="nil"/>
              <w:left w:val="nil"/>
              <w:bottom w:val="nil"/>
              <w:right w:val="nil"/>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30"/>
                <w:szCs w:val="30"/>
              </w:rPr>
            </w:pPr>
            <w:r w:rsidRPr="002238FF">
              <w:rPr>
                <w:rFonts w:ascii="宋体" w:eastAsia="宋体" w:hAnsi="宋体" w:cs="宋体" w:hint="eastAsia"/>
                <w:color w:val="000000"/>
                <w:kern w:val="0"/>
                <w:sz w:val="30"/>
                <w:szCs w:val="30"/>
              </w:rPr>
              <w:lastRenderedPageBreak/>
              <w:t>收入决算表</w:t>
            </w:r>
          </w:p>
        </w:tc>
      </w:tr>
      <w:tr w:rsidR="00066389" w:rsidRPr="0044360B" w:rsidTr="00B44447">
        <w:trPr>
          <w:trHeight w:val="285"/>
        </w:trPr>
        <w:tc>
          <w:tcPr>
            <w:tcW w:w="436" w:type="dxa"/>
            <w:tcBorders>
              <w:top w:val="nil"/>
              <w:left w:val="nil"/>
              <w:bottom w:val="nil"/>
              <w:right w:val="nil"/>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30"/>
                <w:szCs w:val="30"/>
              </w:rPr>
            </w:pPr>
          </w:p>
        </w:tc>
        <w:tc>
          <w:tcPr>
            <w:tcW w:w="436" w:type="dxa"/>
            <w:tcBorders>
              <w:top w:val="nil"/>
              <w:left w:val="nil"/>
              <w:bottom w:val="nil"/>
              <w:right w:val="nil"/>
            </w:tcBorders>
            <w:shd w:val="clear" w:color="auto" w:fill="auto"/>
            <w:noWrap/>
            <w:vAlign w:val="center"/>
            <w:hideMark/>
          </w:tcPr>
          <w:p w:rsidR="00066389" w:rsidRPr="002238FF" w:rsidRDefault="00066389" w:rsidP="00B44447">
            <w:pPr>
              <w:widowControl/>
              <w:jc w:val="right"/>
              <w:rPr>
                <w:rFonts w:ascii="Times New Roman" w:eastAsia="Times New Roman" w:hAnsi="Times New Roman" w:cs="Times New Roman"/>
                <w:kern w:val="0"/>
                <w:sz w:val="20"/>
                <w:szCs w:val="20"/>
              </w:rPr>
            </w:pPr>
          </w:p>
        </w:tc>
        <w:tc>
          <w:tcPr>
            <w:tcW w:w="404"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4284"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560"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2126" w:type="dxa"/>
            <w:gridSpan w:val="2"/>
            <w:tcBorders>
              <w:top w:val="nil"/>
              <w:left w:val="nil"/>
              <w:bottom w:val="nil"/>
              <w:right w:val="nil"/>
            </w:tcBorders>
            <w:shd w:val="clear" w:color="auto" w:fill="auto"/>
            <w:noWrap/>
            <w:vAlign w:val="center"/>
          </w:tcPr>
          <w:p w:rsidR="00066389" w:rsidRPr="002238FF" w:rsidRDefault="00066389" w:rsidP="00B44447">
            <w:pPr>
              <w:widowControl/>
              <w:jc w:val="center"/>
              <w:rPr>
                <w:rFonts w:ascii="宋体" w:eastAsia="宋体" w:hAnsi="宋体" w:cs="宋体"/>
                <w:color w:val="000000"/>
                <w:kern w:val="0"/>
                <w:sz w:val="20"/>
                <w:szCs w:val="20"/>
              </w:rPr>
            </w:pPr>
            <w:r w:rsidRPr="002238FF">
              <w:rPr>
                <w:rFonts w:ascii="宋体" w:eastAsia="宋体" w:hAnsi="宋体" w:cs="宋体" w:hint="eastAsia"/>
                <w:color w:val="000000"/>
                <w:kern w:val="0"/>
                <w:sz w:val="20"/>
                <w:szCs w:val="20"/>
              </w:rPr>
              <w:t>公开02表</w:t>
            </w:r>
          </w:p>
        </w:tc>
      </w:tr>
      <w:tr w:rsidR="00066389" w:rsidRPr="0044360B" w:rsidTr="00B44447">
        <w:trPr>
          <w:trHeight w:val="300"/>
        </w:trPr>
        <w:tc>
          <w:tcPr>
            <w:tcW w:w="5560" w:type="dxa"/>
            <w:gridSpan w:val="4"/>
            <w:tcBorders>
              <w:top w:val="nil"/>
              <w:left w:val="nil"/>
              <w:bottom w:val="single" w:sz="8" w:space="0" w:color="auto"/>
              <w:right w:val="nil"/>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0"/>
                <w:szCs w:val="20"/>
              </w:rPr>
            </w:pPr>
            <w:r w:rsidRPr="002238FF">
              <w:rPr>
                <w:rFonts w:ascii="宋体" w:eastAsia="宋体" w:hAnsi="宋体" w:cs="宋体" w:hint="eastAsia"/>
                <w:color w:val="000000"/>
                <w:kern w:val="0"/>
                <w:sz w:val="20"/>
                <w:szCs w:val="20"/>
              </w:rPr>
              <w:t>部门：国家能源局福建监管办公室</w:t>
            </w:r>
          </w:p>
        </w:tc>
        <w:tc>
          <w:tcPr>
            <w:tcW w:w="1275" w:type="dxa"/>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等线" w:eastAsia="等线" w:hAnsi="等线" w:cs="宋体"/>
                <w:kern w:val="0"/>
                <w:szCs w:val="21"/>
              </w:rPr>
            </w:pPr>
            <w:r w:rsidRPr="002238FF">
              <w:rPr>
                <w:rFonts w:ascii="等线" w:eastAsia="等线" w:hAnsi="等线" w:cs="宋体" w:hint="eastAsia"/>
                <w:kern w:val="0"/>
                <w:szCs w:val="21"/>
              </w:rPr>
              <w:t xml:space="preserve">　</w:t>
            </w:r>
          </w:p>
        </w:tc>
        <w:tc>
          <w:tcPr>
            <w:tcW w:w="1560" w:type="dxa"/>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等线" w:eastAsia="等线" w:hAnsi="等线" w:cs="宋体"/>
                <w:kern w:val="0"/>
                <w:szCs w:val="21"/>
              </w:rPr>
            </w:pPr>
            <w:r w:rsidRPr="002238FF">
              <w:rPr>
                <w:rFonts w:ascii="等线" w:eastAsia="等线" w:hAnsi="等线" w:cs="宋体" w:hint="eastAsia"/>
                <w:kern w:val="0"/>
                <w:szCs w:val="21"/>
              </w:rPr>
              <w:t xml:space="preserve">　</w:t>
            </w:r>
          </w:p>
        </w:tc>
        <w:tc>
          <w:tcPr>
            <w:tcW w:w="1134" w:type="dxa"/>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等线" w:eastAsia="等线" w:hAnsi="等线" w:cs="宋体"/>
                <w:kern w:val="0"/>
                <w:szCs w:val="21"/>
              </w:rPr>
            </w:pPr>
            <w:r w:rsidRPr="002238FF">
              <w:rPr>
                <w:rFonts w:ascii="等线" w:eastAsia="等线" w:hAnsi="等线" w:cs="宋体" w:hint="eastAsia"/>
                <w:kern w:val="0"/>
                <w:szCs w:val="21"/>
              </w:rPr>
              <w:t xml:space="preserve">　</w:t>
            </w:r>
          </w:p>
        </w:tc>
        <w:tc>
          <w:tcPr>
            <w:tcW w:w="1134" w:type="dxa"/>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等线" w:eastAsia="等线" w:hAnsi="等线" w:cs="宋体"/>
                <w:kern w:val="0"/>
                <w:szCs w:val="21"/>
              </w:rPr>
            </w:pPr>
            <w:r w:rsidRPr="002238FF">
              <w:rPr>
                <w:rFonts w:ascii="等线" w:eastAsia="等线" w:hAnsi="等线" w:cs="宋体" w:hint="eastAsia"/>
                <w:kern w:val="0"/>
                <w:szCs w:val="21"/>
              </w:rPr>
              <w:t xml:space="preserve">　</w:t>
            </w:r>
          </w:p>
        </w:tc>
        <w:tc>
          <w:tcPr>
            <w:tcW w:w="1134" w:type="dxa"/>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等线" w:eastAsia="等线" w:hAnsi="等线" w:cs="宋体"/>
                <w:kern w:val="0"/>
                <w:szCs w:val="21"/>
              </w:rPr>
            </w:pPr>
            <w:r w:rsidRPr="002238FF">
              <w:rPr>
                <w:rFonts w:ascii="等线" w:eastAsia="等线" w:hAnsi="等线" w:cs="宋体" w:hint="eastAsia"/>
                <w:kern w:val="0"/>
                <w:szCs w:val="21"/>
              </w:rPr>
              <w:t xml:space="preserve">　</w:t>
            </w:r>
          </w:p>
        </w:tc>
        <w:tc>
          <w:tcPr>
            <w:tcW w:w="2126" w:type="dxa"/>
            <w:gridSpan w:val="2"/>
            <w:tcBorders>
              <w:top w:val="nil"/>
              <w:left w:val="nil"/>
              <w:bottom w:val="single" w:sz="8" w:space="0" w:color="auto"/>
              <w:right w:val="nil"/>
            </w:tcBorders>
            <w:shd w:val="clear" w:color="auto" w:fill="auto"/>
            <w:noWrap/>
            <w:vAlign w:val="bottom"/>
            <w:hideMark/>
          </w:tcPr>
          <w:p w:rsidR="00066389" w:rsidRPr="002238FF" w:rsidRDefault="00066389" w:rsidP="00B44447">
            <w:pPr>
              <w:widowControl/>
              <w:jc w:val="left"/>
              <w:rPr>
                <w:rFonts w:ascii="宋体" w:eastAsia="宋体" w:hAnsi="宋体" w:cs="宋体"/>
                <w:color w:val="000000"/>
                <w:kern w:val="0"/>
                <w:sz w:val="20"/>
                <w:szCs w:val="20"/>
              </w:rPr>
            </w:pPr>
            <w:r w:rsidRPr="002238FF">
              <w:rPr>
                <w:rFonts w:ascii="等线" w:eastAsia="等线" w:hAnsi="等线" w:cs="宋体" w:hint="eastAsia"/>
                <w:kern w:val="0"/>
                <w:szCs w:val="21"/>
              </w:rPr>
              <w:t xml:space="preserve">　</w:t>
            </w:r>
            <w:r w:rsidRPr="002238FF">
              <w:rPr>
                <w:rFonts w:ascii="宋体" w:eastAsia="宋体" w:hAnsi="宋体" w:cs="宋体" w:hint="eastAsia"/>
                <w:color w:val="000000"/>
                <w:kern w:val="0"/>
                <w:sz w:val="20"/>
                <w:szCs w:val="20"/>
              </w:rPr>
              <w:t>金额单位：</w:t>
            </w:r>
            <w:r>
              <w:rPr>
                <w:rFonts w:ascii="宋体" w:eastAsia="宋体" w:hAnsi="宋体" w:cs="宋体" w:hint="eastAsia"/>
                <w:color w:val="000000"/>
                <w:kern w:val="0"/>
                <w:sz w:val="20"/>
                <w:szCs w:val="20"/>
              </w:rPr>
              <w:t>万</w:t>
            </w:r>
            <w:r w:rsidRPr="002238FF">
              <w:rPr>
                <w:rFonts w:ascii="宋体" w:eastAsia="宋体" w:hAnsi="宋体" w:cs="宋体" w:hint="eastAsia"/>
                <w:color w:val="000000"/>
                <w:kern w:val="0"/>
                <w:sz w:val="20"/>
                <w:szCs w:val="20"/>
              </w:rPr>
              <w:t>元</w:t>
            </w:r>
          </w:p>
        </w:tc>
      </w:tr>
      <w:tr w:rsidR="00066389" w:rsidRPr="0044360B" w:rsidTr="00B44447">
        <w:trPr>
          <w:trHeight w:val="312"/>
        </w:trPr>
        <w:tc>
          <w:tcPr>
            <w:tcW w:w="1276"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科目代码</w:t>
            </w:r>
          </w:p>
        </w:tc>
        <w:tc>
          <w:tcPr>
            <w:tcW w:w="42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科目名称</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本年收入合计</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财政拨款收入</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上级补助收入</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事业收入</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经营收入</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附属单位上缴收入</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其他收入</w:t>
            </w:r>
          </w:p>
        </w:tc>
      </w:tr>
      <w:tr w:rsidR="00066389" w:rsidRPr="0044360B" w:rsidTr="00B44447">
        <w:trPr>
          <w:trHeight w:val="312"/>
        </w:trPr>
        <w:tc>
          <w:tcPr>
            <w:tcW w:w="1276"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28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56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r>
      <w:tr w:rsidR="00066389" w:rsidRPr="0044360B" w:rsidTr="00B44447">
        <w:trPr>
          <w:trHeight w:val="312"/>
        </w:trPr>
        <w:tc>
          <w:tcPr>
            <w:tcW w:w="1276"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28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56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r>
      <w:tr w:rsidR="00066389" w:rsidRPr="0044360B" w:rsidTr="00B44447">
        <w:trPr>
          <w:trHeight w:val="312"/>
        </w:trPr>
        <w:tc>
          <w:tcPr>
            <w:tcW w:w="1276" w:type="dxa"/>
            <w:gridSpan w:val="3"/>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28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56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r>
      <w:tr w:rsidR="00066389" w:rsidRPr="0044360B" w:rsidTr="00B44447">
        <w:trPr>
          <w:trHeight w:val="300"/>
        </w:trPr>
        <w:tc>
          <w:tcPr>
            <w:tcW w:w="4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类</w:t>
            </w:r>
          </w:p>
        </w:tc>
        <w:tc>
          <w:tcPr>
            <w:tcW w:w="43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款</w:t>
            </w:r>
          </w:p>
        </w:tc>
        <w:tc>
          <w:tcPr>
            <w:tcW w:w="40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项</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栏次</w:t>
            </w:r>
          </w:p>
        </w:tc>
        <w:tc>
          <w:tcPr>
            <w:tcW w:w="1275"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1</w:t>
            </w:r>
          </w:p>
        </w:tc>
        <w:tc>
          <w:tcPr>
            <w:tcW w:w="1560"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2</w:t>
            </w:r>
          </w:p>
        </w:tc>
        <w:tc>
          <w:tcPr>
            <w:tcW w:w="1134"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3</w:t>
            </w:r>
          </w:p>
        </w:tc>
        <w:tc>
          <w:tcPr>
            <w:tcW w:w="1134"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4</w:t>
            </w:r>
          </w:p>
        </w:tc>
        <w:tc>
          <w:tcPr>
            <w:tcW w:w="1134"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5</w:t>
            </w:r>
          </w:p>
        </w:tc>
        <w:tc>
          <w:tcPr>
            <w:tcW w:w="850"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6</w:t>
            </w:r>
          </w:p>
        </w:tc>
        <w:tc>
          <w:tcPr>
            <w:tcW w:w="1276" w:type="dxa"/>
            <w:tcBorders>
              <w:top w:val="nil"/>
              <w:left w:val="nil"/>
              <w:bottom w:val="single" w:sz="8" w:space="0" w:color="auto"/>
              <w:right w:val="single" w:sz="8" w:space="0" w:color="auto"/>
            </w:tcBorders>
            <w:shd w:val="clear" w:color="auto" w:fill="auto"/>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7</w:t>
            </w:r>
          </w:p>
        </w:tc>
      </w:tr>
      <w:tr w:rsidR="00066389" w:rsidRPr="0044360B" w:rsidTr="00B44447">
        <w:trPr>
          <w:trHeight w:val="300"/>
        </w:trPr>
        <w:tc>
          <w:tcPr>
            <w:tcW w:w="436"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36"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04" w:type="dxa"/>
            <w:vMerge/>
            <w:tcBorders>
              <w:top w:val="nil"/>
              <w:left w:val="single" w:sz="8" w:space="0" w:color="auto"/>
              <w:bottom w:val="single" w:sz="8" w:space="0" w:color="000000"/>
              <w:right w:val="single" w:sz="8" w:space="0" w:color="auto"/>
            </w:tcBorders>
            <w:shd w:val="clear" w:color="auto" w:fill="auto"/>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center"/>
              <w:rPr>
                <w:rFonts w:ascii="宋体" w:eastAsia="宋体" w:hAnsi="宋体" w:cs="宋体"/>
                <w:color w:val="000000"/>
                <w:kern w:val="0"/>
                <w:sz w:val="22"/>
              </w:rPr>
            </w:pPr>
            <w:r w:rsidRPr="002238FF">
              <w:rPr>
                <w:rFonts w:ascii="宋体" w:eastAsia="宋体" w:hAnsi="宋体" w:cs="宋体" w:hint="eastAsia"/>
                <w:color w:val="000000"/>
                <w:kern w:val="0"/>
                <w:sz w:val="22"/>
              </w:rPr>
              <w:t>合计</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839.48</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740.46</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b/>
                <w:bCs/>
                <w:color w:val="000000"/>
                <w:kern w:val="0"/>
                <w:sz w:val="22"/>
              </w:rPr>
            </w:pPr>
            <w:r w:rsidRPr="002238FF">
              <w:rPr>
                <w:rFonts w:ascii="宋体" w:eastAsia="宋体" w:hAnsi="宋体" w:cs="宋体" w:hint="eastAsia"/>
                <w:b/>
                <w:bCs/>
                <w:color w:val="000000"/>
                <w:kern w:val="0"/>
                <w:sz w:val="22"/>
              </w:rPr>
              <w:t>99.02</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201</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一般公共服务支出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20104</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发展与改革事务</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2010404</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战略规划与实施</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90.24</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社会保障和就业支出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58.23</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58.23</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20805</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行政事业单位养老支出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57.99</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57.99</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2080501</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行政单位离退休</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0.48</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0.48</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2080505</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机关事业单位基本养老保险缴费支出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38.34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38.34</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2080506</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机关事业单位职业年金缴费支出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19.17</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19.17</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20899</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其他社会保障和就业支出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0.24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0.24</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2089999</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其他社会保障和就业支出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0.24</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0.24</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210</w:t>
            </w:r>
          </w:p>
        </w:tc>
        <w:tc>
          <w:tcPr>
            <w:tcW w:w="428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卫生健康支出</w:t>
            </w:r>
          </w:p>
        </w:tc>
        <w:tc>
          <w:tcPr>
            <w:tcW w:w="1275"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56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8"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21011</w:t>
            </w:r>
          </w:p>
        </w:tc>
        <w:tc>
          <w:tcPr>
            <w:tcW w:w="4284"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行政事业单位医疗</w:t>
            </w:r>
          </w:p>
        </w:tc>
        <w:tc>
          <w:tcPr>
            <w:tcW w:w="1275"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560"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134"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nil"/>
              <w:left w:val="nil"/>
              <w:bottom w:val="single" w:sz="4" w:space="0" w:color="auto"/>
              <w:right w:val="single" w:sz="8"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2101101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行政单位医疗</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节能环保支出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594.69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585.91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8.78</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lastRenderedPageBreak/>
              <w:t>21114</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能源管理事务</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594.69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585.91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8.78</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2111401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行政运行</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327.31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327.31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2111402</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一般行政管理事务</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218.34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209.56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8.78</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2111408</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能源管理</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49.04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49.04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221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住房保障支出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45.92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22102</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住房改革支出</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45.92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45.92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2210201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住房公积金</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36.78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36.78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44360B" w:rsidTr="00B44447">
        <w:trPr>
          <w:trHeight w:val="300"/>
        </w:trPr>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2210203</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购房补贴</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9.14</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9.14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2238FF" w:rsidRDefault="00066389" w:rsidP="00B44447">
            <w:pPr>
              <w:widowControl/>
              <w:jc w:val="right"/>
              <w:rPr>
                <w:rFonts w:ascii="宋体" w:eastAsia="宋体" w:hAnsi="宋体" w:cs="宋体"/>
                <w:color w:val="000000"/>
                <w:kern w:val="0"/>
                <w:sz w:val="22"/>
              </w:rPr>
            </w:pPr>
            <w:r w:rsidRPr="002238FF">
              <w:rPr>
                <w:rFonts w:ascii="宋体" w:eastAsia="宋体" w:hAnsi="宋体" w:cs="宋体" w:hint="eastAsia"/>
                <w:color w:val="000000"/>
                <w:kern w:val="0"/>
                <w:sz w:val="22"/>
              </w:rPr>
              <w:t>0</w:t>
            </w:r>
          </w:p>
        </w:tc>
      </w:tr>
      <w:tr w:rsidR="00066389" w:rsidRPr="002238FF" w:rsidTr="00B44447">
        <w:trPr>
          <w:trHeight w:val="285"/>
        </w:trPr>
        <w:tc>
          <w:tcPr>
            <w:tcW w:w="6835" w:type="dxa"/>
            <w:gridSpan w:val="5"/>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r w:rsidRPr="002238FF">
              <w:rPr>
                <w:rFonts w:ascii="宋体" w:eastAsia="宋体" w:hAnsi="宋体" w:cs="宋体" w:hint="eastAsia"/>
                <w:color w:val="000000"/>
                <w:kern w:val="0"/>
                <w:sz w:val="22"/>
              </w:rPr>
              <w:t xml:space="preserve">   注：本表反映本年度取得的各项收入情况。</w:t>
            </w:r>
          </w:p>
        </w:tc>
        <w:tc>
          <w:tcPr>
            <w:tcW w:w="1560"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宋体" w:eastAsia="宋体" w:hAnsi="宋体" w:cs="宋体"/>
                <w:color w:val="000000"/>
                <w:kern w:val="0"/>
                <w:sz w:val="22"/>
              </w:rPr>
            </w:pPr>
          </w:p>
        </w:tc>
        <w:tc>
          <w:tcPr>
            <w:tcW w:w="1134"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134"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134"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850"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c>
          <w:tcPr>
            <w:tcW w:w="1276" w:type="dxa"/>
            <w:tcBorders>
              <w:top w:val="single" w:sz="4" w:space="0" w:color="auto"/>
              <w:left w:val="nil"/>
              <w:bottom w:val="nil"/>
              <w:right w:val="nil"/>
            </w:tcBorders>
            <w:shd w:val="clear" w:color="auto" w:fill="auto"/>
            <w:noWrap/>
            <w:vAlign w:val="center"/>
            <w:hideMark/>
          </w:tcPr>
          <w:p w:rsidR="00066389" w:rsidRPr="002238FF" w:rsidRDefault="00066389" w:rsidP="00B44447">
            <w:pPr>
              <w:widowControl/>
              <w:jc w:val="left"/>
              <w:rPr>
                <w:rFonts w:ascii="Times New Roman" w:eastAsia="Times New Roman" w:hAnsi="Times New Roman" w:cs="Times New Roman"/>
                <w:kern w:val="0"/>
                <w:sz w:val="20"/>
                <w:szCs w:val="20"/>
              </w:rPr>
            </w:pPr>
          </w:p>
        </w:tc>
      </w:tr>
    </w:tbl>
    <w:p w:rsidR="00066389" w:rsidRDefault="00066389" w:rsidP="00066389">
      <w:r>
        <w:br w:type="page"/>
      </w:r>
    </w:p>
    <w:tbl>
      <w:tblPr>
        <w:tblW w:w="14034" w:type="dxa"/>
        <w:tblLook w:val="04A0" w:firstRow="1" w:lastRow="0" w:firstColumn="1" w:lastColumn="0" w:noHBand="0" w:noVBand="1"/>
      </w:tblPr>
      <w:tblGrid>
        <w:gridCol w:w="14257"/>
      </w:tblGrid>
      <w:tr w:rsidR="00066389" w:rsidRPr="00764BBA" w:rsidTr="00B44447">
        <w:trPr>
          <w:trHeight w:val="308"/>
          <w:tblHeader/>
        </w:trPr>
        <w:tc>
          <w:tcPr>
            <w:tcW w:w="14034" w:type="dxa"/>
            <w:tcBorders>
              <w:top w:val="nil"/>
              <w:left w:val="nil"/>
              <w:bottom w:val="nil"/>
              <w:right w:val="nil"/>
            </w:tcBorders>
            <w:shd w:val="clear" w:color="auto" w:fill="auto"/>
            <w:noWrap/>
            <w:vAlign w:val="center"/>
            <w:hideMark/>
          </w:tcPr>
          <w:tbl>
            <w:tblPr>
              <w:tblW w:w="14041" w:type="dxa"/>
              <w:tblLook w:val="04A0" w:firstRow="1" w:lastRow="0" w:firstColumn="1" w:lastColumn="0" w:noHBand="0" w:noVBand="1"/>
            </w:tblPr>
            <w:tblGrid>
              <w:gridCol w:w="1313"/>
              <w:gridCol w:w="4111"/>
              <w:gridCol w:w="1720"/>
              <w:gridCol w:w="1398"/>
              <w:gridCol w:w="1339"/>
              <w:gridCol w:w="1213"/>
              <w:gridCol w:w="1134"/>
              <w:gridCol w:w="1760"/>
              <w:gridCol w:w="53"/>
            </w:tblGrid>
            <w:tr w:rsidR="00066389" w:rsidRPr="0044360B" w:rsidTr="00B44447">
              <w:trPr>
                <w:trHeight w:val="435"/>
              </w:trPr>
              <w:tc>
                <w:tcPr>
                  <w:tcW w:w="14041" w:type="dxa"/>
                  <w:gridSpan w:val="9"/>
                  <w:tcBorders>
                    <w:top w:val="nil"/>
                    <w:left w:val="nil"/>
                    <w:bottom w:val="nil"/>
                    <w:right w:val="nil"/>
                  </w:tcBorders>
                  <w:shd w:val="clear" w:color="auto" w:fill="auto"/>
                  <w:noWrap/>
                  <w:vAlign w:val="center"/>
                  <w:hideMark/>
                </w:tcPr>
                <w:p w:rsidR="00066389" w:rsidRPr="0044360B" w:rsidRDefault="00066389" w:rsidP="00B44447">
                  <w:pPr>
                    <w:widowControl/>
                    <w:jc w:val="center"/>
                    <w:rPr>
                      <w:rFonts w:ascii="华文中宋" w:eastAsia="华文中宋" w:hAnsi="华文中宋" w:cs="宋体"/>
                      <w:color w:val="000000"/>
                      <w:kern w:val="0"/>
                      <w:sz w:val="32"/>
                      <w:szCs w:val="32"/>
                    </w:rPr>
                  </w:pPr>
                  <w:r w:rsidRPr="0044360B">
                    <w:rPr>
                      <w:rFonts w:ascii="华文中宋" w:eastAsia="华文中宋" w:hAnsi="华文中宋" w:cs="宋体" w:hint="eastAsia"/>
                      <w:color w:val="000000"/>
                      <w:kern w:val="0"/>
                      <w:sz w:val="32"/>
                      <w:szCs w:val="32"/>
                    </w:rPr>
                    <w:lastRenderedPageBreak/>
                    <w:t>支出决算表</w:t>
                  </w:r>
                </w:p>
              </w:tc>
            </w:tr>
            <w:tr w:rsidR="00066389" w:rsidRPr="0044360B" w:rsidTr="00B44447">
              <w:trPr>
                <w:gridAfter w:val="1"/>
                <w:wAfter w:w="53" w:type="dxa"/>
                <w:trHeight w:val="285"/>
              </w:trPr>
              <w:tc>
                <w:tcPr>
                  <w:tcW w:w="1313"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4111"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720"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398"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339"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213"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760"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color w:val="000000"/>
                      <w:kern w:val="0"/>
                      <w:sz w:val="20"/>
                      <w:szCs w:val="20"/>
                    </w:rPr>
                  </w:pPr>
                  <w:r w:rsidRPr="0044360B">
                    <w:rPr>
                      <w:rFonts w:ascii="宋体" w:eastAsia="宋体" w:hAnsi="宋体" w:cs="宋体" w:hint="eastAsia"/>
                      <w:color w:val="000000"/>
                      <w:kern w:val="0"/>
                      <w:sz w:val="20"/>
                      <w:szCs w:val="20"/>
                    </w:rPr>
                    <w:t>公开03表</w:t>
                  </w:r>
                </w:p>
              </w:tc>
            </w:tr>
            <w:tr w:rsidR="00066389" w:rsidRPr="0044360B" w:rsidTr="00B44447">
              <w:trPr>
                <w:gridAfter w:val="1"/>
                <w:wAfter w:w="53" w:type="dxa"/>
                <w:trHeight w:val="285"/>
              </w:trPr>
              <w:tc>
                <w:tcPr>
                  <w:tcW w:w="5424" w:type="dxa"/>
                  <w:gridSpan w:val="2"/>
                  <w:tcBorders>
                    <w:top w:val="nil"/>
                    <w:left w:val="nil"/>
                    <w:bottom w:val="nil"/>
                    <w:right w:val="nil"/>
                  </w:tcBorders>
                  <w:shd w:val="clear" w:color="000000" w:fill="FFFFFF"/>
                  <w:noWrap/>
                  <w:vAlign w:val="center"/>
                  <w:hideMark/>
                </w:tcPr>
                <w:p w:rsidR="00066389" w:rsidRPr="0044360B" w:rsidRDefault="00066389" w:rsidP="00B44447">
                  <w:pPr>
                    <w:widowControl/>
                    <w:jc w:val="left"/>
                    <w:rPr>
                      <w:rFonts w:ascii="宋体" w:eastAsia="宋体" w:hAnsi="宋体" w:cs="宋体"/>
                      <w:color w:val="000000"/>
                      <w:kern w:val="0"/>
                      <w:sz w:val="20"/>
                      <w:szCs w:val="20"/>
                    </w:rPr>
                  </w:pPr>
                  <w:r w:rsidRPr="0044360B">
                    <w:rPr>
                      <w:rFonts w:ascii="宋体" w:eastAsia="宋体" w:hAnsi="宋体" w:cs="宋体" w:hint="eastAsia"/>
                      <w:color w:val="000000"/>
                      <w:kern w:val="0"/>
                      <w:sz w:val="20"/>
                      <w:szCs w:val="20"/>
                    </w:rPr>
                    <w:t>部门：国家能源局福建监管办公室</w:t>
                  </w:r>
                </w:p>
              </w:tc>
              <w:tc>
                <w:tcPr>
                  <w:tcW w:w="1720"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398"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339" w:type="dxa"/>
                  <w:tcBorders>
                    <w:top w:val="nil"/>
                    <w:left w:val="nil"/>
                    <w:bottom w:val="nil"/>
                    <w:right w:val="nil"/>
                  </w:tcBorders>
                  <w:shd w:val="clear" w:color="000000" w:fill="FFFFFF"/>
                  <w:noWrap/>
                  <w:vAlign w:val="center"/>
                  <w:hideMark/>
                </w:tcPr>
                <w:p w:rsidR="00066389" w:rsidRPr="0044360B" w:rsidRDefault="00066389" w:rsidP="00B44447">
                  <w:pPr>
                    <w:widowControl/>
                    <w:jc w:val="center"/>
                    <w:rPr>
                      <w:rFonts w:ascii="宋体" w:eastAsia="宋体" w:hAnsi="宋体" w:cs="宋体"/>
                      <w:color w:val="000000"/>
                      <w:kern w:val="0"/>
                      <w:sz w:val="20"/>
                      <w:szCs w:val="20"/>
                    </w:rPr>
                  </w:pPr>
                  <w:r w:rsidRPr="0044360B">
                    <w:rPr>
                      <w:rFonts w:ascii="宋体" w:eastAsia="宋体" w:hAnsi="宋体" w:cs="宋体" w:hint="eastAsia"/>
                      <w:color w:val="000000"/>
                      <w:kern w:val="0"/>
                      <w:sz w:val="20"/>
                      <w:szCs w:val="20"/>
                    </w:rPr>
                    <w:t xml:space="preserve">　</w:t>
                  </w:r>
                </w:p>
              </w:tc>
              <w:tc>
                <w:tcPr>
                  <w:tcW w:w="1213"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134"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kern w:val="0"/>
                      <w:sz w:val="24"/>
                      <w:szCs w:val="24"/>
                    </w:rPr>
                  </w:pPr>
                  <w:r w:rsidRPr="0044360B">
                    <w:rPr>
                      <w:rFonts w:ascii="宋体" w:eastAsia="宋体" w:hAnsi="宋体" w:cs="宋体" w:hint="eastAsia"/>
                      <w:kern w:val="0"/>
                      <w:sz w:val="24"/>
                      <w:szCs w:val="24"/>
                    </w:rPr>
                    <w:t xml:space="preserve">　</w:t>
                  </w:r>
                </w:p>
              </w:tc>
              <w:tc>
                <w:tcPr>
                  <w:tcW w:w="1760" w:type="dxa"/>
                  <w:tcBorders>
                    <w:top w:val="nil"/>
                    <w:left w:val="nil"/>
                    <w:bottom w:val="nil"/>
                    <w:right w:val="nil"/>
                  </w:tcBorders>
                  <w:shd w:val="clear" w:color="000000" w:fill="FFFFFF"/>
                  <w:noWrap/>
                  <w:vAlign w:val="center"/>
                  <w:hideMark/>
                </w:tcPr>
                <w:p w:rsidR="00066389" w:rsidRPr="0044360B" w:rsidRDefault="00066389" w:rsidP="00B44447">
                  <w:pPr>
                    <w:widowControl/>
                    <w:jc w:val="right"/>
                    <w:rPr>
                      <w:rFonts w:ascii="宋体" w:eastAsia="宋体" w:hAnsi="宋体" w:cs="宋体"/>
                      <w:color w:val="000000"/>
                      <w:kern w:val="0"/>
                      <w:sz w:val="20"/>
                      <w:szCs w:val="20"/>
                    </w:rPr>
                  </w:pPr>
                  <w:r w:rsidRPr="0044360B">
                    <w:rPr>
                      <w:rFonts w:ascii="宋体" w:eastAsia="宋体" w:hAnsi="宋体" w:cs="宋体" w:hint="eastAsia"/>
                      <w:color w:val="000000"/>
                      <w:kern w:val="0"/>
                      <w:sz w:val="20"/>
                      <w:szCs w:val="20"/>
                    </w:rPr>
                    <w:t>单位：万元</w:t>
                  </w:r>
                </w:p>
              </w:tc>
            </w:tr>
            <w:tr w:rsidR="00066389" w:rsidRPr="0044360B" w:rsidTr="00B44447">
              <w:trPr>
                <w:gridAfter w:val="1"/>
                <w:wAfter w:w="53" w:type="dxa"/>
                <w:trHeight w:val="450"/>
              </w:trPr>
              <w:tc>
                <w:tcPr>
                  <w:tcW w:w="5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项    目</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本年支出合计</w:t>
                  </w:r>
                </w:p>
              </w:tc>
              <w:tc>
                <w:tcPr>
                  <w:tcW w:w="13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基本支出</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项目支出</w:t>
                  </w:r>
                </w:p>
              </w:tc>
              <w:tc>
                <w:tcPr>
                  <w:tcW w:w="1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上缴上级支出</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经营支出</w:t>
                  </w:r>
                </w:p>
              </w:tc>
              <w:tc>
                <w:tcPr>
                  <w:tcW w:w="1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对附属单位补助支出</w:t>
                  </w:r>
                </w:p>
              </w:tc>
            </w:tr>
            <w:tr w:rsidR="00066389" w:rsidRPr="0044360B"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科目代码</w:t>
                  </w:r>
                </w:p>
              </w:tc>
              <w:tc>
                <w:tcPr>
                  <w:tcW w:w="4111" w:type="dxa"/>
                  <w:tcBorders>
                    <w:top w:val="nil"/>
                    <w:left w:val="nil"/>
                    <w:bottom w:val="single" w:sz="4" w:space="0" w:color="auto"/>
                    <w:right w:val="single" w:sz="4" w:space="0" w:color="auto"/>
                  </w:tcBorders>
                  <w:shd w:val="clear" w:color="000000" w:fill="FFFFFF"/>
                  <w:vAlign w:val="center"/>
                  <w:hideMark/>
                </w:tcPr>
                <w:p w:rsidR="00066389" w:rsidRPr="0044360B" w:rsidRDefault="00066389" w:rsidP="00B44447">
                  <w:pPr>
                    <w:widowControl/>
                    <w:jc w:val="center"/>
                    <w:rPr>
                      <w:rFonts w:ascii="宋体" w:eastAsia="宋体" w:hAnsi="宋体" w:cs="宋体"/>
                      <w:kern w:val="0"/>
                      <w:sz w:val="24"/>
                      <w:szCs w:val="24"/>
                    </w:rPr>
                  </w:pPr>
                  <w:r w:rsidRPr="0044360B">
                    <w:rPr>
                      <w:rFonts w:ascii="宋体" w:eastAsia="宋体" w:hAnsi="宋体" w:cs="宋体" w:hint="eastAsia"/>
                      <w:kern w:val="0"/>
                      <w:sz w:val="24"/>
                      <w:szCs w:val="24"/>
                    </w:rPr>
                    <w:t>科目名称</w:t>
                  </w: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066389" w:rsidRPr="0044360B" w:rsidRDefault="00066389" w:rsidP="00B44447">
                  <w:pPr>
                    <w:widowControl/>
                    <w:jc w:val="left"/>
                    <w:rPr>
                      <w:rFonts w:ascii="宋体" w:eastAsia="宋体" w:hAnsi="宋体" w:cs="宋体"/>
                      <w:kern w:val="0"/>
                      <w:sz w:val="24"/>
                      <w:szCs w:val="24"/>
                    </w:rPr>
                  </w:pPr>
                </w:p>
              </w:tc>
            </w:tr>
            <w:tr w:rsidR="00066389" w:rsidRPr="00B67C86" w:rsidTr="00B44447">
              <w:trPr>
                <w:gridAfter w:val="1"/>
                <w:wAfter w:w="53" w:type="dxa"/>
                <w:trHeight w:val="450"/>
              </w:trPr>
              <w:tc>
                <w:tcPr>
                  <w:tcW w:w="5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栏次</w:t>
                  </w:r>
                </w:p>
              </w:tc>
              <w:tc>
                <w:tcPr>
                  <w:tcW w:w="1720"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1</w:t>
                  </w:r>
                </w:p>
              </w:tc>
              <w:tc>
                <w:tcPr>
                  <w:tcW w:w="1398"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2</w:t>
                  </w:r>
                </w:p>
              </w:tc>
              <w:tc>
                <w:tcPr>
                  <w:tcW w:w="1339"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3</w:t>
                  </w:r>
                </w:p>
              </w:tc>
              <w:tc>
                <w:tcPr>
                  <w:tcW w:w="1213"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4</w:t>
                  </w:r>
                </w:p>
              </w:tc>
              <w:tc>
                <w:tcPr>
                  <w:tcW w:w="1134"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5</w:t>
                  </w:r>
                </w:p>
              </w:tc>
              <w:tc>
                <w:tcPr>
                  <w:tcW w:w="1760" w:type="dxa"/>
                  <w:tcBorders>
                    <w:top w:val="nil"/>
                    <w:left w:val="nil"/>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6</w:t>
                  </w:r>
                </w:p>
              </w:tc>
            </w:tr>
            <w:tr w:rsidR="00066389" w:rsidRPr="00B67C86" w:rsidTr="00B44447">
              <w:trPr>
                <w:gridAfter w:val="1"/>
                <w:wAfter w:w="53" w:type="dxa"/>
                <w:trHeight w:val="450"/>
              </w:trPr>
              <w:tc>
                <w:tcPr>
                  <w:tcW w:w="542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66389" w:rsidRPr="00B67C86" w:rsidRDefault="00066389" w:rsidP="00B44447">
                  <w:pPr>
                    <w:widowControl/>
                    <w:jc w:val="center"/>
                    <w:rPr>
                      <w:rFonts w:ascii="宋体" w:eastAsia="宋体" w:hAnsi="宋体" w:cs="宋体"/>
                      <w:kern w:val="0"/>
                      <w:sz w:val="24"/>
                      <w:szCs w:val="24"/>
                    </w:rPr>
                  </w:pPr>
                  <w:r w:rsidRPr="00B67C86">
                    <w:rPr>
                      <w:rFonts w:ascii="宋体" w:eastAsia="宋体" w:hAnsi="宋体" w:cs="宋体" w:hint="eastAsia"/>
                      <w:kern w:val="0"/>
                      <w:sz w:val="24"/>
                      <w:szCs w:val="24"/>
                    </w:rPr>
                    <w:t>合计</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1,034.95</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681.46</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353.49</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201</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一般公共服务支出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20104</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发展与改革事务</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2010404</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战略规划与实施</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97.08</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社会保障和就业支出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165.78</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165.78</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20805</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行政事业单位养老支出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165.54</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165.54</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2080501</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行政单位离退休</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0.6</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0.6</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2080505</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机关事业单位基本养老保险缴费支出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110.81</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110.81</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2080506</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机关事业单位职业年金缴费支出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54.14</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54.14</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20899</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其他社会保障和就业支出</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0.24</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0.24</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2089999</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其他社会保障和就业支出</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0.24</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0.24</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210</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卫生健康支出</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lastRenderedPageBreak/>
                    <w:t>21011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行政事业单位医疗</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2101101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行政单位医疗</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53.1</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节能环保支出</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672.42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416</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256.42</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21114</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能源管理事务</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672.42</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416</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256.42</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2111401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行政运行</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416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416</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2111402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一般行政管理事务</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213.75</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213.75</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2111408</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能源管理</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42.66</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42.66</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221</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住房保障支出</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46.58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46.58</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22102</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住房改革支出</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46.58</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46.58</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2210201</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住房公积金</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36.78</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36.78</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r w:rsidR="00066389" w:rsidRPr="00B67C86" w:rsidTr="00B44447">
              <w:trPr>
                <w:gridAfter w:val="1"/>
                <w:wAfter w:w="53" w:type="dxa"/>
                <w:trHeight w:val="450"/>
              </w:trPr>
              <w:tc>
                <w:tcPr>
                  <w:tcW w:w="1313" w:type="dxa"/>
                  <w:tcBorders>
                    <w:top w:val="nil"/>
                    <w:left w:val="single" w:sz="4" w:space="0" w:color="auto"/>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2210203</w:t>
                  </w:r>
                </w:p>
              </w:tc>
              <w:tc>
                <w:tcPr>
                  <w:tcW w:w="4111"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left"/>
                    <w:rPr>
                      <w:rFonts w:ascii="宋体" w:eastAsia="宋体" w:hAnsi="宋体" w:cs="宋体"/>
                      <w:color w:val="000000"/>
                      <w:kern w:val="0"/>
                      <w:sz w:val="22"/>
                    </w:rPr>
                  </w:pPr>
                  <w:r w:rsidRPr="00B67C86">
                    <w:rPr>
                      <w:rFonts w:ascii="宋体" w:eastAsia="宋体" w:hAnsi="宋体" w:cs="宋体" w:hint="eastAsia"/>
                      <w:color w:val="000000"/>
                      <w:kern w:val="0"/>
                      <w:sz w:val="22"/>
                    </w:rPr>
                    <w:t xml:space="preserve">  购房补贴</w:t>
                  </w:r>
                </w:p>
              </w:tc>
              <w:tc>
                <w:tcPr>
                  <w:tcW w:w="172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9.8</w:t>
                  </w:r>
                </w:p>
              </w:tc>
              <w:tc>
                <w:tcPr>
                  <w:tcW w:w="1398"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kern w:val="0"/>
                      <w:szCs w:val="21"/>
                    </w:rPr>
                  </w:pPr>
                  <w:r w:rsidRPr="00B67C86">
                    <w:rPr>
                      <w:rFonts w:ascii="宋体" w:eastAsia="宋体" w:hAnsi="宋体" w:cs="宋体" w:hint="eastAsia"/>
                      <w:kern w:val="0"/>
                      <w:szCs w:val="21"/>
                    </w:rPr>
                    <w:t>9.8</w:t>
                  </w:r>
                </w:p>
              </w:tc>
              <w:tc>
                <w:tcPr>
                  <w:tcW w:w="1339"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213"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c>
                <w:tcPr>
                  <w:tcW w:w="1760" w:type="dxa"/>
                  <w:tcBorders>
                    <w:top w:val="nil"/>
                    <w:left w:val="nil"/>
                    <w:bottom w:val="single" w:sz="4" w:space="0" w:color="auto"/>
                    <w:right w:val="single" w:sz="4" w:space="0" w:color="auto"/>
                  </w:tcBorders>
                  <w:shd w:val="clear" w:color="auto" w:fill="auto"/>
                  <w:noWrap/>
                  <w:vAlign w:val="center"/>
                  <w:hideMark/>
                </w:tcPr>
                <w:p w:rsidR="00066389" w:rsidRPr="00B67C86" w:rsidRDefault="00066389" w:rsidP="00B44447">
                  <w:pPr>
                    <w:widowControl/>
                    <w:jc w:val="right"/>
                    <w:rPr>
                      <w:rFonts w:ascii="宋体" w:eastAsia="宋体" w:hAnsi="宋体" w:cs="宋体"/>
                      <w:color w:val="000000"/>
                      <w:kern w:val="0"/>
                      <w:sz w:val="22"/>
                    </w:rPr>
                  </w:pPr>
                  <w:r w:rsidRPr="00B67C86">
                    <w:rPr>
                      <w:rFonts w:ascii="宋体" w:eastAsia="宋体" w:hAnsi="宋体" w:cs="宋体" w:hint="eastAsia"/>
                      <w:color w:val="000000"/>
                      <w:kern w:val="0"/>
                      <w:sz w:val="22"/>
                    </w:rPr>
                    <w:t>0</w:t>
                  </w:r>
                </w:p>
              </w:tc>
            </w:tr>
          </w:tbl>
          <w:p w:rsidR="00066389" w:rsidRPr="00764BBA" w:rsidRDefault="00066389" w:rsidP="00B44447">
            <w:pPr>
              <w:widowControl/>
              <w:jc w:val="left"/>
              <w:rPr>
                <w:rFonts w:ascii="宋体" w:eastAsia="宋体" w:hAnsi="宋体" w:cs="Arial"/>
                <w:color w:val="000000"/>
                <w:kern w:val="0"/>
                <w:sz w:val="22"/>
              </w:rPr>
            </w:pPr>
            <w:r w:rsidRPr="00B67C86">
              <w:rPr>
                <w:rFonts w:ascii="宋体" w:eastAsia="宋体" w:hAnsi="宋体" w:cs="Arial" w:hint="eastAsia"/>
                <w:color w:val="000000"/>
                <w:kern w:val="0"/>
                <w:sz w:val="22"/>
              </w:rPr>
              <w:t xml:space="preserve">  </w:t>
            </w:r>
            <w:r w:rsidRPr="00B67C86">
              <w:rPr>
                <w:rFonts w:ascii="宋体" w:eastAsia="宋体" w:hAnsi="宋体" w:cs="宋体" w:hint="eastAsia"/>
                <w:color w:val="000000"/>
                <w:kern w:val="0"/>
                <w:sz w:val="20"/>
                <w:szCs w:val="20"/>
              </w:rPr>
              <w:t xml:space="preserve"> 注：本表反映本年度各项支出情况</w:t>
            </w:r>
          </w:p>
        </w:tc>
      </w:tr>
    </w:tbl>
    <w:p w:rsidR="00066389" w:rsidRDefault="00066389" w:rsidP="00066389">
      <w:pPr>
        <w:widowControl/>
        <w:jc w:val="left"/>
        <w:rPr>
          <w:rFonts w:ascii="隶书" w:eastAsia="隶书" w:cs="隶书"/>
          <w:color w:val="00007F"/>
          <w:kern w:val="0"/>
          <w:sz w:val="102"/>
          <w:szCs w:val="102"/>
        </w:rPr>
      </w:pPr>
    </w:p>
    <w:p w:rsidR="00066389" w:rsidRDefault="00066389" w:rsidP="00066389">
      <w:r>
        <w:br w:type="page"/>
      </w:r>
    </w:p>
    <w:tbl>
      <w:tblPr>
        <w:tblW w:w="14184" w:type="dxa"/>
        <w:tblLook w:val="04A0" w:firstRow="1" w:lastRow="0" w:firstColumn="1" w:lastColumn="0" w:noHBand="0" w:noVBand="1"/>
      </w:tblPr>
      <w:tblGrid>
        <w:gridCol w:w="3402"/>
        <w:gridCol w:w="483"/>
        <w:gridCol w:w="1096"/>
        <w:gridCol w:w="3827"/>
        <w:gridCol w:w="709"/>
        <w:gridCol w:w="1096"/>
        <w:gridCol w:w="1096"/>
        <w:gridCol w:w="1352"/>
        <w:gridCol w:w="1275"/>
        <w:gridCol w:w="9"/>
      </w:tblGrid>
      <w:tr w:rsidR="00066389" w:rsidRPr="00935310" w:rsidTr="00B44447">
        <w:trPr>
          <w:trHeight w:val="390"/>
        </w:trPr>
        <w:tc>
          <w:tcPr>
            <w:tcW w:w="14184" w:type="dxa"/>
            <w:gridSpan w:val="10"/>
            <w:tcBorders>
              <w:top w:val="nil"/>
              <w:left w:val="nil"/>
              <w:bottom w:val="nil"/>
              <w:right w:val="nil"/>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30"/>
                <w:szCs w:val="30"/>
              </w:rPr>
            </w:pPr>
            <w:r w:rsidRPr="00935310">
              <w:rPr>
                <w:rFonts w:ascii="宋体" w:eastAsia="宋体" w:hAnsi="宋体" w:cs="宋体" w:hint="eastAsia"/>
                <w:color w:val="000000"/>
                <w:kern w:val="0"/>
                <w:sz w:val="30"/>
                <w:szCs w:val="30"/>
              </w:rPr>
              <w:lastRenderedPageBreak/>
              <w:t>财政拨款收入支出决算表</w:t>
            </w:r>
          </w:p>
        </w:tc>
      </w:tr>
      <w:tr w:rsidR="00066389" w:rsidRPr="00935310" w:rsidTr="00B44447">
        <w:trPr>
          <w:gridAfter w:val="1"/>
          <w:wAfter w:w="9" w:type="dxa"/>
          <w:trHeight w:val="199"/>
        </w:trPr>
        <w:tc>
          <w:tcPr>
            <w:tcW w:w="3402"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483"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935"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3827"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709"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1096"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1096"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1352"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kern w:val="0"/>
                <w:sz w:val="24"/>
                <w:szCs w:val="24"/>
              </w:rPr>
            </w:pPr>
            <w:r w:rsidRPr="00935310">
              <w:rPr>
                <w:rFonts w:ascii="宋体" w:eastAsia="宋体" w:hAnsi="宋体" w:cs="宋体" w:hint="eastAsia"/>
                <w:kern w:val="0"/>
                <w:sz w:val="24"/>
                <w:szCs w:val="24"/>
              </w:rPr>
              <w:t xml:space="preserve">　</w:t>
            </w:r>
          </w:p>
        </w:tc>
        <w:tc>
          <w:tcPr>
            <w:tcW w:w="1275" w:type="dxa"/>
            <w:tcBorders>
              <w:top w:val="nil"/>
              <w:left w:val="nil"/>
              <w:bottom w:val="nil"/>
              <w:right w:val="nil"/>
            </w:tcBorders>
            <w:shd w:val="clear" w:color="000000" w:fill="FFFFFF"/>
            <w:noWrap/>
            <w:vAlign w:val="center"/>
            <w:hideMark/>
          </w:tcPr>
          <w:p w:rsidR="00066389" w:rsidRPr="00935310" w:rsidRDefault="00066389" w:rsidP="00B44447">
            <w:pPr>
              <w:widowControl/>
              <w:jc w:val="right"/>
              <w:rPr>
                <w:rFonts w:ascii="宋体" w:eastAsia="宋体" w:hAnsi="宋体" w:cs="宋体"/>
                <w:color w:val="000000"/>
                <w:kern w:val="0"/>
                <w:sz w:val="20"/>
                <w:szCs w:val="20"/>
              </w:rPr>
            </w:pPr>
            <w:r w:rsidRPr="00935310">
              <w:rPr>
                <w:rFonts w:ascii="宋体" w:eastAsia="宋体" w:hAnsi="宋体" w:cs="宋体" w:hint="eastAsia"/>
                <w:color w:val="000000"/>
                <w:kern w:val="0"/>
                <w:sz w:val="20"/>
                <w:szCs w:val="20"/>
              </w:rPr>
              <w:t>公开04表</w:t>
            </w:r>
          </w:p>
        </w:tc>
      </w:tr>
      <w:tr w:rsidR="00066389" w:rsidRPr="00935310" w:rsidTr="00B44447">
        <w:trPr>
          <w:trHeight w:val="285"/>
        </w:trPr>
        <w:tc>
          <w:tcPr>
            <w:tcW w:w="3885" w:type="dxa"/>
            <w:gridSpan w:val="2"/>
            <w:tcBorders>
              <w:top w:val="nil"/>
              <w:left w:val="nil"/>
              <w:bottom w:val="nil"/>
              <w:right w:val="nil"/>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0"/>
                <w:szCs w:val="20"/>
              </w:rPr>
            </w:pPr>
            <w:r w:rsidRPr="00935310">
              <w:rPr>
                <w:rFonts w:ascii="宋体" w:eastAsia="宋体" w:hAnsi="宋体" w:cs="宋体" w:hint="eastAsia"/>
                <w:color w:val="000000"/>
                <w:kern w:val="0"/>
                <w:sz w:val="20"/>
                <w:szCs w:val="20"/>
              </w:rPr>
              <w:t>部门：国家能源局福建监管办公室</w:t>
            </w:r>
          </w:p>
        </w:tc>
        <w:tc>
          <w:tcPr>
            <w:tcW w:w="935" w:type="dxa"/>
            <w:tcBorders>
              <w:top w:val="nil"/>
              <w:left w:val="nil"/>
              <w:bottom w:val="nil"/>
              <w:right w:val="nil"/>
            </w:tcBorders>
            <w:shd w:val="clear" w:color="auto" w:fill="auto"/>
            <w:noWrap/>
            <w:vAlign w:val="bottom"/>
            <w:hideMark/>
          </w:tcPr>
          <w:p w:rsidR="00066389" w:rsidRPr="00935310" w:rsidRDefault="00066389" w:rsidP="00B44447">
            <w:pPr>
              <w:widowControl/>
              <w:jc w:val="left"/>
              <w:rPr>
                <w:rFonts w:ascii="宋体" w:eastAsia="宋体" w:hAnsi="宋体" w:cs="宋体"/>
                <w:color w:val="000000"/>
                <w:kern w:val="0"/>
                <w:sz w:val="20"/>
                <w:szCs w:val="20"/>
              </w:rPr>
            </w:pPr>
          </w:p>
        </w:tc>
        <w:tc>
          <w:tcPr>
            <w:tcW w:w="3827" w:type="dxa"/>
            <w:tcBorders>
              <w:top w:val="nil"/>
              <w:left w:val="nil"/>
              <w:bottom w:val="nil"/>
              <w:right w:val="nil"/>
            </w:tcBorders>
            <w:shd w:val="clear" w:color="auto" w:fill="auto"/>
            <w:noWrap/>
            <w:vAlign w:val="bottom"/>
            <w:hideMark/>
          </w:tcPr>
          <w:p w:rsidR="00066389" w:rsidRPr="00935310" w:rsidRDefault="00066389" w:rsidP="00B44447">
            <w:pPr>
              <w:widowControl/>
              <w:jc w:val="lef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bottom"/>
            <w:hideMark/>
          </w:tcPr>
          <w:p w:rsidR="00066389" w:rsidRPr="00935310" w:rsidRDefault="00066389" w:rsidP="00B44447">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bottom"/>
            <w:hideMark/>
          </w:tcPr>
          <w:p w:rsidR="00066389" w:rsidRPr="00935310" w:rsidRDefault="00066389" w:rsidP="00B44447">
            <w:pPr>
              <w:widowControl/>
              <w:jc w:val="left"/>
              <w:rPr>
                <w:rFonts w:ascii="Times New Roman" w:eastAsia="Times New Roman" w:hAnsi="Times New Roman" w:cs="Times New Roman"/>
                <w:kern w:val="0"/>
                <w:sz w:val="20"/>
                <w:szCs w:val="20"/>
              </w:rPr>
            </w:pPr>
          </w:p>
        </w:tc>
        <w:tc>
          <w:tcPr>
            <w:tcW w:w="1096" w:type="dxa"/>
            <w:tcBorders>
              <w:top w:val="nil"/>
              <w:left w:val="nil"/>
              <w:bottom w:val="nil"/>
              <w:right w:val="nil"/>
            </w:tcBorders>
            <w:shd w:val="clear" w:color="auto" w:fill="auto"/>
            <w:noWrap/>
            <w:vAlign w:val="bottom"/>
            <w:hideMark/>
          </w:tcPr>
          <w:p w:rsidR="00066389" w:rsidRPr="00935310" w:rsidRDefault="00066389" w:rsidP="00B44447">
            <w:pPr>
              <w:widowControl/>
              <w:jc w:val="left"/>
              <w:rPr>
                <w:rFonts w:ascii="Times New Roman" w:eastAsia="Times New Roman" w:hAnsi="Times New Roman" w:cs="Times New Roman"/>
                <w:kern w:val="0"/>
                <w:sz w:val="20"/>
                <w:szCs w:val="20"/>
              </w:rPr>
            </w:pPr>
          </w:p>
        </w:tc>
        <w:tc>
          <w:tcPr>
            <w:tcW w:w="2636" w:type="dxa"/>
            <w:gridSpan w:val="3"/>
            <w:tcBorders>
              <w:top w:val="nil"/>
              <w:left w:val="nil"/>
              <w:bottom w:val="nil"/>
              <w:right w:val="nil"/>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0"/>
                <w:szCs w:val="20"/>
              </w:rPr>
            </w:pPr>
            <w:r w:rsidRPr="00935310">
              <w:rPr>
                <w:rFonts w:ascii="宋体" w:eastAsia="宋体" w:hAnsi="宋体" w:cs="宋体" w:hint="eastAsia"/>
                <w:color w:val="000000"/>
                <w:kern w:val="0"/>
                <w:sz w:val="20"/>
                <w:szCs w:val="20"/>
              </w:rPr>
              <w:t>金额单位：</w:t>
            </w:r>
            <w:r>
              <w:rPr>
                <w:rFonts w:ascii="宋体" w:eastAsia="宋体" w:hAnsi="宋体" w:cs="宋体" w:hint="eastAsia"/>
                <w:color w:val="000000"/>
                <w:kern w:val="0"/>
                <w:sz w:val="20"/>
                <w:szCs w:val="20"/>
              </w:rPr>
              <w:t>万</w:t>
            </w:r>
            <w:r w:rsidRPr="00935310">
              <w:rPr>
                <w:rFonts w:ascii="宋体" w:eastAsia="宋体" w:hAnsi="宋体" w:cs="宋体" w:hint="eastAsia"/>
                <w:color w:val="000000"/>
                <w:kern w:val="0"/>
                <w:sz w:val="20"/>
                <w:szCs w:val="20"/>
              </w:rPr>
              <w:t>元</w:t>
            </w:r>
          </w:p>
        </w:tc>
      </w:tr>
      <w:tr w:rsidR="00066389" w:rsidRPr="00935310" w:rsidTr="00B44447">
        <w:trPr>
          <w:trHeight w:val="285"/>
        </w:trPr>
        <w:tc>
          <w:tcPr>
            <w:tcW w:w="4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收     入</w:t>
            </w:r>
          </w:p>
        </w:tc>
        <w:tc>
          <w:tcPr>
            <w:tcW w:w="9364" w:type="dxa"/>
            <w:gridSpan w:val="7"/>
            <w:tcBorders>
              <w:top w:val="single" w:sz="4" w:space="0" w:color="auto"/>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支     出</w:t>
            </w:r>
          </w:p>
        </w:tc>
      </w:tr>
      <w:tr w:rsidR="00066389" w:rsidRPr="00935310" w:rsidTr="00B44447">
        <w:trPr>
          <w:gridAfter w:val="1"/>
          <w:wAfter w:w="9" w:type="dxa"/>
          <w:trHeight w:val="312"/>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项目</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行次</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金额</w:t>
            </w: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项目</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行次</w:t>
            </w:r>
          </w:p>
        </w:tc>
        <w:tc>
          <w:tcPr>
            <w:tcW w:w="10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合计</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一般公共预算财政拨款</w:t>
            </w:r>
          </w:p>
        </w:tc>
        <w:tc>
          <w:tcPr>
            <w:tcW w:w="1352"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政府性基金预算财政拨款</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国有资本经营预算财政拨款</w:t>
            </w:r>
          </w:p>
        </w:tc>
      </w:tr>
      <w:tr w:rsidR="00066389" w:rsidRPr="00935310" w:rsidTr="00B44447">
        <w:trPr>
          <w:gridAfter w:val="1"/>
          <w:wAfter w:w="9" w:type="dxa"/>
          <w:trHeight w:val="312"/>
        </w:trPr>
        <w:tc>
          <w:tcPr>
            <w:tcW w:w="3402"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483"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935"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3827"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709"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1096"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1096"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1352"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c>
          <w:tcPr>
            <w:tcW w:w="1275" w:type="dxa"/>
            <w:vMerge/>
            <w:tcBorders>
              <w:top w:val="nil"/>
              <w:left w:val="single" w:sz="4" w:space="0" w:color="auto"/>
              <w:bottom w:val="single" w:sz="4" w:space="0" w:color="auto"/>
              <w:right w:val="single" w:sz="4" w:space="0" w:color="auto"/>
            </w:tcBorders>
            <w:vAlign w:val="center"/>
            <w:hideMark/>
          </w:tcPr>
          <w:p w:rsidR="00066389" w:rsidRPr="00935310" w:rsidRDefault="00066389" w:rsidP="00B44447">
            <w:pPr>
              <w:widowControl/>
              <w:jc w:val="left"/>
              <w:rPr>
                <w:rFonts w:ascii="宋体" w:eastAsia="宋体" w:hAnsi="宋体" w:cs="宋体"/>
                <w:color w:val="000000"/>
                <w:kern w:val="0"/>
                <w:sz w:val="22"/>
              </w:rPr>
            </w:pP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栏次</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栏次</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一、一般公共预算财政拨款</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740.46</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一、一般公共服务支出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33</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二、政府性基金预算财政拨款</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二、外交支出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34</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三、国有资本经营预算财政拨款</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三、国防支出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35</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四、公共安全支出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36</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五、教育支出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37</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六、科学技术支出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38</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7</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七、文化旅游体育与传媒支出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39</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8</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八、社会保障和就业支出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165.78</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165.78</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9</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九、卫生健康支出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41</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53.10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53.10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10</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十、节能环保支出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42</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664.82</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664.82</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11</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十一、城乡社区支出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43</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12</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十二、农林水支出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44</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13</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十三、交通运输支出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45</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14</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十四、资源勘探工业信息等支出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46</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15</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十五、商业服务业等支出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47</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16</w:t>
            </w:r>
          </w:p>
        </w:tc>
        <w:tc>
          <w:tcPr>
            <w:tcW w:w="93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十六、金融支出</w:t>
            </w:r>
          </w:p>
        </w:tc>
        <w:tc>
          <w:tcPr>
            <w:tcW w:w="709"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48</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nil"/>
              <w:left w:val="nil"/>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lastRenderedPageBreak/>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17</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十七、援助其他地区支出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49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十八、自然资源海洋气象等支出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19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十九、住房保障支出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46.58</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46.58</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二十、粮油物资储备支出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二十一、国有资本经营预算支出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二十二、灾害防治及应急管理支出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二十三、其他支出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55</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b/>
                <w:bCs/>
                <w:color w:val="000000"/>
                <w:kern w:val="0"/>
                <w:sz w:val="22"/>
              </w:rPr>
            </w:pPr>
            <w:r w:rsidRPr="00935310">
              <w:rPr>
                <w:rFonts w:ascii="宋体" w:eastAsia="宋体" w:hAnsi="宋体" w:cs="宋体" w:hint="eastAsia"/>
                <w:b/>
                <w:bCs/>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二十四、债务还本支出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56</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二十五、债务付息支出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二十六、抗</w:t>
            </w:r>
            <w:proofErr w:type="gramStart"/>
            <w:r w:rsidRPr="00935310">
              <w:rPr>
                <w:rFonts w:ascii="宋体" w:eastAsia="宋体" w:hAnsi="宋体" w:cs="宋体" w:hint="eastAsia"/>
                <w:color w:val="000000"/>
                <w:kern w:val="0"/>
                <w:sz w:val="22"/>
              </w:rPr>
              <w:t>疫</w:t>
            </w:r>
            <w:proofErr w:type="gramEnd"/>
            <w:r w:rsidRPr="00935310">
              <w:rPr>
                <w:rFonts w:ascii="宋体" w:eastAsia="宋体" w:hAnsi="宋体" w:cs="宋体" w:hint="eastAsia"/>
                <w:color w:val="000000"/>
                <w:kern w:val="0"/>
                <w:sz w:val="22"/>
              </w:rPr>
              <w:t>特别国债安排的支出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58</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b/>
                <w:bCs/>
                <w:color w:val="000000"/>
                <w:kern w:val="0"/>
                <w:sz w:val="22"/>
              </w:rPr>
            </w:pPr>
            <w:r w:rsidRPr="00935310">
              <w:rPr>
                <w:rFonts w:ascii="宋体" w:eastAsia="宋体" w:hAnsi="宋体" w:cs="宋体" w:hint="eastAsia"/>
                <w:b/>
                <w:bCs/>
                <w:color w:val="000000"/>
                <w:kern w:val="0"/>
                <w:sz w:val="22"/>
              </w:rPr>
              <w:t>本年收入合计</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27</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740.46</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b/>
                <w:bCs/>
                <w:color w:val="000000"/>
                <w:kern w:val="0"/>
                <w:sz w:val="22"/>
              </w:rPr>
            </w:pPr>
            <w:r w:rsidRPr="00935310">
              <w:rPr>
                <w:rFonts w:ascii="宋体" w:eastAsia="宋体" w:hAnsi="宋体" w:cs="宋体" w:hint="eastAsia"/>
                <w:b/>
                <w:bCs/>
                <w:color w:val="000000"/>
                <w:kern w:val="0"/>
                <w:sz w:val="22"/>
              </w:rPr>
              <w:t>本年支出合计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59</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930.27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930.27</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年初结转和结余</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264.58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年末结转和结余</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74.77</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74.77</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一般公共预算财政拨款</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29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264.58</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0"/>
                <w:szCs w:val="20"/>
              </w:rPr>
            </w:pPr>
            <w:r w:rsidRPr="00935310">
              <w:rPr>
                <w:rFonts w:ascii="宋体" w:eastAsia="宋体" w:hAnsi="宋体" w:cs="宋体" w:hint="eastAsia"/>
                <w:color w:val="000000"/>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政府性基金预算财政拨款</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0"/>
                <w:szCs w:val="20"/>
              </w:rPr>
            </w:pPr>
            <w:r w:rsidRPr="00935310">
              <w:rPr>
                <w:rFonts w:ascii="宋体" w:eastAsia="宋体" w:hAnsi="宋体" w:cs="宋体" w:hint="eastAsia"/>
                <w:color w:val="000000"/>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国有资本经营预算财政拨款</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left"/>
              <w:rPr>
                <w:rFonts w:ascii="宋体" w:eastAsia="宋体" w:hAnsi="宋体" w:cs="宋体"/>
                <w:color w:val="000000"/>
                <w:kern w:val="0"/>
                <w:sz w:val="22"/>
              </w:rPr>
            </w:pPr>
            <w:r w:rsidRPr="00935310">
              <w:rPr>
                <w:rFonts w:ascii="宋体" w:eastAsia="宋体" w:hAnsi="宋体" w:cs="宋体" w:hint="eastAsia"/>
                <w:color w:val="000000"/>
                <w:kern w:val="0"/>
                <w:sz w:val="22"/>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r w:rsidR="00066389" w:rsidRPr="00935310" w:rsidTr="00B44447">
        <w:trPr>
          <w:gridAfter w:val="1"/>
          <w:wAfter w:w="9" w:type="dxa"/>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b/>
                <w:bCs/>
                <w:color w:val="000000"/>
                <w:kern w:val="0"/>
                <w:sz w:val="22"/>
              </w:rPr>
            </w:pPr>
            <w:r w:rsidRPr="00935310">
              <w:rPr>
                <w:rFonts w:ascii="宋体" w:eastAsia="宋体" w:hAnsi="宋体" w:cs="宋体" w:hint="eastAsia"/>
                <w:b/>
                <w:bCs/>
                <w:color w:val="000000"/>
                <w:kern w:val="0"/>
                <w:sz w:val="22"/>
              </w:rPr>
              <w:t>总计</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32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1,005.04</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b/>
                <w:bCs/>
                <w:color w:val="000000"/>
                <w:kern w:val="0"/>
                <w:sz w:val="22"/>
              </w:rPr>
            </w:pPr>
            <w:r w:rsidRPr="00935310">
              <w:rPr>
                <w:rFonts w:ascii="宋体" w:eastAsia="宋体" w:hAnsi="宋体" w:cs="宋体" w:hint="eastAsia"/>
                <w:b/>
                <w:bCs/>
                <w:color w:val="000000"/>
                <w:kern w:val="0"/>
                <w:sz w:val="22"/>
              </w:rPr>
              <w:t>总计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center"/>
              <w:rPr>
                <w:rFonts w:ascii="宋体" w:eastAsia="宋体" w:hAnsi="宋体" w:cs="宋体"/>
                <w:color w:val="000000"/>
                <w:kern w:val="0"/>
                <w:sz w:val="22"/>
              </w:rPr>
            </w:pPr>
            <w:r w:rsidRPr="00935310">
              <w:rPr>
                <w:rFonts w:ascii="宋体" w:eastAsia="宋体" w:hAnsi="宋体" w:cs="宋体" w:hint="eastAsia"/>
                <w:color w:val="000000"/>
                <w:kern w:val="0"/>
                <w:sz w:val="22"/>
              </w:rPr>
              <w:t>64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1,005.04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1,005.04</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935310" w:rsidRDefault="00066389" w:rsidP="00B44447">
            <w:pPr>
              <w:widowControl/>
              <w:jc w:val="right"/>
              <w:rPr>
                <w:rFonts w:ascii="宋体" w:eastAsia="宋体" w:hAnsi="宋体" w:cs="宋体"/>
                <w:color w:val="000000"/>
                <w:kern w:val="0"/>
                <w:sz w:val="22"/>
              </w:rPr>
            </w:pPr>
            <w:r w:rsidRPr="00935310">
              <w:rPr>
                <w:rFonts w:ascii="宋体" w:eastAsia="宋体" w:hAnsi="宋体" w:cs="宋体" w:hint="eastAsia"/>
                <w:color w:val="000000"/>
                <w:kern w:val="0"/>
                <w:sz w:val="22"/>
              </w:rPr>
              <w:t>0</w:t>
            </w:r>
          </w:p>
        </w:tc>
      </w:tr>
    </w:tbl>
    <w:p w:rsidR="00066389" w:rsidRPr="00003BA8" w:rsidRDefault="00066389" w:rsidP="00066389">
      <w:pPr>
        <w:widowControl/>
        <w:jc w:val="left"/>
        <w:rPr>
          <w:rFonts w:ascii="宋体" w:eastAsia="宋体" w:hAnsi="宋体" w:cs="Arial"/>
          <w:color w:val="000000"/>
          <w:kern w:val="0"/>
          <w:sz w:val="20"/>
          <w:szCs w:val="20"/>
        </w:rPr>
      </w:pPr>
      <w:r w:rsidRPr="00003BA8">
        <w:rPr>
          <w:rFonts w:ascii="宋体" w:eastAsia="宋体" w:hAnsi="宋体" w:cs="Arial" w:hint="eastAsia"/>
          <w:color w:val="000000"/>
          <w:kern w:val="0"/>
          <w:sz w:val="20"/>
          <w:szCs w:val="20"/>
        </w:rPr>
        <w:t>注：本表反映本年度一般公共预算财政拨款、政府性基金预算财政拨款和国有资本经营预算财政拨款的总收支和年末结转结余情况。</w:t>
      </w:r>
    </w:p>
    <w:p w:rsidR="00066389" w:rsidRDefault="00066389" w:rsidP="00066389">
      <w:pPr>
        <w:widowControl/>
        <w:jc w:val="left"/>
        <w:rPr>
          <w:rFonts w:ascii="宋体" w:eastAsia="宋体" w:cs="宋体"/>
          <w:kern w:val="0"/>
          <w:szCs w:val="21"/>
        </w:rPr>
      </w:pPr>
      <w:r>
        <w:rPr>
          <w:rFonts w:ascii="宋体" w:eastAsia="宋体" w:cs="宋体"/>
          <w:kern w:val="0"/>
          <w:szCs w:val="21"/>
        </w:rPr>
        <w:br w:type="page"/>
      </w:r>
    </w:p>
    <w:tbl>
      <w:tblPr>
        <w:tblW w:w="11180" w:type="dxa"/>
        <w:jc w:val="center"/>
        <w:tblCellMar>
          <w:left w:w="0" w:type="dxa"/>
          <w:right w:w="0" w:type="dxa"/>
        </w:tblCellMar>
        <w:tblLook w:val="04A0" w:firstRow="1" w:lastRow="0" w:firstColumn="1" w:lastColumn="0" w:noHBand="0" w:noVBand="1"/>
      </w:tblPr>
      <w:tblGrid>
        <w:gridCol w:w="1276"/>
        <w:gridCol w:w="4184"/>
        <w:gridCol w:w="1770"/>
        <w:gridCol w:w="2126"/>
        <w:gridCol w:w="1824"/>
      </w:tblGrid>
      <w:tr w:rsidR="00066389" w:rsidTr="00B44447">
        <w:trPr>
          <w:trHeight w:val="720"/>
          <w:jc w:val="center"/>
        </w:trPr>
        <w:tc>
          <w:tcPr>
            <w:tcW w:w="11180" w:type="dxa"/>
            <w:gridSpan w:val="5"/>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widowControl/>
              <w:jc w:val="center"/>
              <w:rPr>
                <w:rFonts w:ascii="华文中宋" w:eastAsia="华文中宋" w:hAnsi="华文中宋"/>
                <w:sz w:val="32"/>
                <w:szCs w:val="32"/>
              </w:rPr>
            </w:pPr>
            <w:r>
              <w:rPr>
                <w:rFonts w:ascii="华文中宋" w:eastAsia="华文中宋" w:hAnsi="华文中宋" w:hint="eastAsia"/>
                <w:sz w:val="32"/>
                <w:szCs w:val="32"/>
              </w:rPr>
              <w:lastRenderedPageBreak/>
              <w:t>一般公共预算财政拨款支出决算表</w:t>
            </w:r>
          </w:p>
        </w:tc>
      </w:tr>
      <w:tr w:rsidR="00066389" w:rsidTr="00B44447">
        <w:trPr>
          <w:trHeight w:val="222"/>
          <w:jc w:val="center"/>
        </w:trPr>
        <w:tc>
          <w:tcPr>
            <w:tcW w:w="1276"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jc w:val="center"/>
              <w:rPr>
                <w:rFonts w:ascii="宋体" w:eastAsia="宋体" w:hAnsi="宋体"/>
                <w:sz w:val="20"/>
                <w:szCs w:val="20"/>
              </w:rPr>
            </w:pPr>
            <w:r>
              <w:rPr>
                <w:rFonts w:hint="eastAsia"/>
                <w:sz w:val="20"/>
                <w:szCs w:val="20"/>
              </w:rPr>
              <w:t xml:space="preserve">　</w:t>
            </w:r>
          </w:p>
        </w:tc>
        <w:tc>
          <w:tcPr>
            <w:tcW w:w="4184"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jc w:val="center"/>
              <w:rPr>
                <w:sz w:val="20"/>
                <w:szCs w:val="20"/>
              </w:rPr>
            </w:pPr>
            <w:r>
              <w:rPr>
                <w:rFonts w:hint="eastAsia"/>
                <w:sz w:val="20"/>
                <w:szCs w:val="20"/>
              </w:rPr>
              <w:t xml:space="preserve">　</w:t>
            </w:r>
          </w:p>
        </w:tc>
        <w:tc>
          <w:tcPr>
            <w:tcW w:w="1770"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jc w:val="left"/>
              <w:rPr>
                <w:sz w:val="20"/>
                <w:szCs w:val="20"/>
              </w:rPr>
            </w:pPr>
            <w:r>
              <w:rPr>
                <w:rFonts w:hint="eastAsia"/>
                <w:sz w:val="20"/>
                <w:szCs w:val="20"/>
              </w:rPr>
              <w:t xml:space="preserve">　</w:t>
            </w:r>
          </w:p>
        </w:tc>
        <w:tc>
          <w:tcPr>
            <w:tcW w:w="2126"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rPr>
                <w:sz w:val="20"/>
                <w:szCs w:val="20"/>
              </w:rPr>
            </w:pPr>
            <w:r>
              <w:rPr>
                <w:rFonts w:hint="eastAsia"/>
                <w:sz w:val="20"/>
                <w:szCs w:val="20"/>
              </w:rPr>
              <w:t xml:space="preserve">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066389" w:rsidRDefault="00066389" w:rsidP="00B44447">
            <w:pPr>
              <w:jc w:val="right"/>
              <w:rPr>
                <w:color w:val="000000"/>
                <w:sz w:val="20"/>
                <w:szCs w:val="20"/>
              </w:rPr>
            </w:pPr>
            <w:r>
              <w:rPr>
                <w:rFonts w:hint="eastAsia"/>
                <w:color w:val="000000"/>
                <w:sz w:val="20"/>
                <w:szCs w:val="20"/>
              </w:rPr>
              <w:t>公开05表</w:t>
            </w:r>
          </w:p>
        </w:tc>
      </w:tr>
      <w:tr w:rsidR="00066389" w:rsidTr="00B44447">
        <w:trPr>
          <w:trHeight w:val="360"/>
          <w:jc w:val="center"/>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hideMark/>
          </w:tcPr>
          <w:p w:rsidR="00066389" w:rsidRDefault="00066389" w:rsidP="00B44447">
            <w:pPr>
              <w:jc w:val="left"/>
              <w:rPr>
                <w:color w:val="000000"/>
                <w:sz w:val="20"/>
                <w:szCs w:val="20"/>
              </w:rPr>
            </w:pPr>
            <w:r>
              <w:rPr>
                <w:rFonts w:hint="eastAsia"/>
                <w:color w:val="000000"/>
                <w:sz w:val="20"/>
                <w:szCs w:val="20"/>
              </w:rPr>
              <w:t>部门：国家能源局福建监管办公室</w:t>
            </w:r>
          </w:p>
        </w:tc>
        <w:tc>
          <w:tcPr>
            <w:tcW w:w="1770"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rPr>
                <w:sz w:val="20"/>
                <w:szCs w:val="20"/>
              </w:rPr>
            </w:pPr>
            <w:r>
              <w:rPr>
                <w:rFonts w:hint="eastAsia"/>
                <w:sz w:val="20"/>
                <w:szCs w:val="20"/>
              </w:rPr>
              <w:t xml:space="preserve">　</w:t>
            </w:r>
          </w:p>
        </w:tc>
        <w:tc>
          <w:tcPr>
            <w:tcW w:w="2126" w:type="dxa"/>
            <w:tcBorders>
              <w:top w:val="nil"/>
              <w:left w:val="nil"/>
              <w:bottom w:val="nil"/>
              <w:right w:val="nil"/>
            </w:tcBorders>
            <w:shd w:val="clear" w:color="000000" w:fill="FFFFFF"/>
            <w:tcMar>
              <w:top w:w="15" w:type="dxa"/>
              <w:left w:w="15" w:type="dxa"/>
              <w:bottom w:w="0" w:type="dxa"/>
              <w:right w:w="15" w:type="dxa"/>
            </w:tcMar>
            <w:vAlign w:val="center"/>
            <w:hideMark/>
          </w:tcPr>
          <w:p w:rsidR="00066389" w:rsidRDefault="00066389" w:rsidP="00B44447">
            <w:pPr>
              <w:rPr>
                <w:sz w:val="20"/>
                <w:szCs w:val="20"/>
              </w:rPr>
            </w:pPr>
            <w:r>
              <w:rPr>
                <w:rFonts w:hint="eastAsia"/>
                <w:sz w:val="20"/>
                <w:szCs w:val="20"/>
              </w:rPr>
              <w:t xml:space="preserve">　</w:t>
            </w:r>
          </w:p>
        </w:tc>
        <w:tc>
          <w:tcPr>
            <w:tcW w:w="1824" w:type="dxa"/>
            <w:tcBorders>
              <w:top w:val="nil"/>
              <w:left w:val="nil"/>
              <w:bottom w:val="nil"/>
              <w:right w:val="nil"/>
            </w:tcBorders>
            <w:shd w:val="clear" w:color="000000" w:fill="FFFFFF"/>
            <w:noWrap/>
            <w:tcMar>
              <w:top w:w="15" w:type="dxa"/>
              <w:left w:w="15" w:type="dxa"/>
              <w:bottom w:w="0" w:type="dxa"/>
              <w:right w:w="15" w:type="dxa"/>
            </w:tcMar>
            <w:vAlign w:val="center"/>
            <w:hideMark/>
          </w:tcPr>
          <w:p w:rsidR="00066389" w:rsidRDefault="00066389" w:rsidP="00B44447">
            <w:pPr>
              <w:jc w:val="right"/>
              <w:rPr>
                <w:color w:val="000000"/>
                <w:sz w:val="20"/>
                <w:szCs w:val="20"/>
              </w:rPr>
            </w:pPr>
            <w:r>
              <w:rPr>
                <w:rFonts w:hint="eastAsia"/>
                <w:color w:val="000000"/>
                <w:sz w:val="20"/>
                <w:szCs w:val="20"/>
              </w:rPr>
              <w:t>单位：万元</w:t>
            </w:r>
          </w:p>
        </w:tc>
      </w:tr>
      <w:tr w:rsidR="00066389" w:rsidTr="00B44447">
        <w:trPr>
          <w:trHeight w:val="679"/>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rPr>
                <w:sz w:val="24"/>
                <w:szCs w:val="24"/>
              </w:rPr>
            </w:pPr>
            <w:r>
              <w:rPr>
                <w:rFonts w:hint="eastAsia"/>
              </w:rPr>
              <w:t xml:space="preserve">项 </w:t>
            </w:r>
            <w:r>
              <w:rPr>
                <w:rFonts w:hint="eastAsia"/>
                <w:color w:val="000000"/>
                <w:sz w:val="22"/>
              </w:rPr>
              <w:t xml:space="preserve">   </w:t>
            </w:r>
            <w:r>
              <w:rPr>
                <w:rFonts w:hint="eastAsia"/>
              </w:rPr>
              <w:t>目</w:t>
            </w:r>
          </w:p>
        </w:tc>
        <w:tc>
          <w:tcPr>
            <w:tcW w:w="572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本年支出</w:t>
            </w:r>
          </w:p>
        </w:tc>
      </w:tr>
      <w:tr w:rsidR="00066389" w:rsidTr="00B44447">
        <w:trPr>
          <w:trHeight w:val="402"/>
          <w:jc w:val="center"/>
        </w:trPr>
        <w:tc>
          <w:tcPr>
            <w:tcW w:w="127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科目代码</w:t>
            </w:r>
          </w:p>
        </w:tc>
        <w:tc>
          <w:tcPr>
            <w:tcW w:w="418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科目名称</w:t>
            </w:r>
          </w:p>
        </w:tc>
        <w:tc>
          <w:tcPr>
            <w:tcW w:w="1770"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小计</w:t>
            </w:r>
          </w:p>
        </w:tc>
        <w:tc>
          <w:tcPr>
            <w:tcW w:w="2126"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 xml:space="preserve">基本支出  </w:t>
            </w:r>
          </w:p>
        </w:tc>
        <w:tc>
          <w:tcPr>
            <w:tcW w:w="1824" w:type="dxa"/>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Default="00066389" w:rsidP="00B44447">
            <w:pPr>
              <w:jc w:val="center"/>
            </w:pPr>
            <w:r>
              <w:rPr>
                <w:rFonts w:hint="eastAsia"/>
              </w:rPr>
              <w:t>项目支出</w:t>
            </w:r>
          </w:p>
        </w:tc>
      </w:tr>
      <w:tr w:rsidR="00066389" w:rsidTr="00B44447">
        <w:trPr>
          <w:trHeight w:val="402"/>
          <w:jc w:val="center"/>
        </w:trPr>
        <w:tc>
          <w:tcPr>
            <w:tcW w:w="1276"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4184"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1770"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1824"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r>
      <w:tr w:rsidR="00066389" w:rsidTr="00B44447">
        <w:trPr>
          <w:trHeight w:val="312"/>
          <w:jc w:val="center"/>
        </w:trPr>
        <w:tc>
          <w:tcPr>
            <w:tcW w:w="1276"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4184"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1770"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c>
          <w:tcPr>
            <w:tcW w:w="1824" w:type="dxa"/>
            <w:vMerge/>
            <w:tcBorders>
              <w:top w:val="nil"/>
              <w:left w:val="single" w:sz="4" w:space="0" w:color="auto"/>
              <w:bottom w:val="single" w:sz="4" w:space="0" w:color="auto"/>
              <w:right w:val="single" w:sz="4" w:space="0" w:color="auto"/>
            </w:tcBorders>
            <w:vAlign w:val="center"/>
            <w:hideMark/>
          </w:tcPr>
          <w:p w:rsidR="00066389" w:rsidRDefault="00066389" w:rsidP="00B44447">
            <w:pPr>
              <w:rPr>
                <w:rFonts w:ascii="宋体" w:eastAsia="宋体" w:hAnsi="宋体" w:cs="宋体"/>
                <w:sz w:val="24"/>
                <w:szCs w:val="24"/>
              </w:rPr>
            </w:pPr>
          </w:p>
        </w:tc>
      </w:tr>
      <w:tr w:rsidR="00066389" w:rsidTr="00B44447">
        <w:trPr>
          <w:trHeight w:val="402"/>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Pr="00254B93" w:rsidRDefault="00066389" w:rsidP="00B44447">
            <w:pPr>
              <w:jc w:val="center"/>
              <w:rPr>
                <w:rFonts w:ascii="宋体" w:eastAsia="宋体" w:hAnsi="宋体"/>
              </w:rPr>
            </w:pPr>
            <w:r w:rsidRPr="00254B93">
              <w:rPr>
                <w:rFonts w:ascii="宋体" w:eastAsia="宋体" w:hAnsi="宋体" w:hint="eastAsia"/>
              </w:rPr>
              <w:t>栏次</w:t>
            </w:r>
          </w:p>
        </w:tc>
        <w:tc>
          <w:tcPr>
            <w:tcW w:w="177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Pr="00254B93" w:rsidRDefault="00066389" w:rsidP="00B44447">
            <w:pPr>
              <w:jc w:val="center"/>
              <w:rPr>
                <w:rFonts w:ascii="宋体" w:eastAsia="宋体" w:hAnsi="宋体"/>
              </w:rPr>
            </w:pPr>
            <w:r w:rsidRPr="00254B93">
              <w:rPr>
                <w:rFonts w:ascii="宋体" w:eastAsia="宋体" w:hAnsi="宋体" w:hint="eastAsia"/>
              </w:rPr>
              <w:t>1</w:t>
            </w:r>
          </w:p>
        </w:tc>
        <w:tc>
          <w:tcPr>
            <w:tcW w:w="21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Pr="00254B93" w:rsidRDefault="00066389" w:rsidP="00B44447">
            <w:pPr>
              <w:jc w:val="center"/>
              <w:rPr>
                <w:rFonts w:ascii="宋体" w:eastAsia="宋体" w:hAnsi="宋体"/>
              </w:rPr>
            </w:pPr>
            <w:r w:rsidRPr="00254B93">
              <w:rPr>
                <w:rFonts w:ascii="宋体" w:eastAsia="宋体" w:hAnsi="宋体" w:hint="eastAsia"/>
              </w:rPr>
              <w:t>2</w:t>
            </w:r>
          </w:p>
        </w:tc>
        <w:tc>
          <w:tcPr>
            <w:tcW w:w="18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Pr="00254B93" w:rsidRDefault="00066389" w:rsidP="00B44447">
            <w:pPr>
              <w:jc w:val="center"/>
              <w:rPr>
                <w:rFonts w:ascii="宋体" w:eastAsia="宋体" w:hAnsi="宋体"/>
              </w:rPr>
            </w:pPr>
            <w:r w:rsidRPr="00254B93">
              <w:rPr>
                <w:rFonts w:ascii="宋体" w:eastAsia="宋体" w:hAnsi="宋体" w:hint="eastAsia"/>
              </w:rPr>
              <w:t>3</w:t>
            </w:r>
          </w:p>
        </w:tc>
      </w:tr>
      <w:tr w:rsidR="00066389" w:rsidTr="00B44447">
        <w:trPr>
          <w:trHeight w:val="402"/>
          <w:jc w:val="center"/>
        </w:trPr>
        <w:tc>
          <w:tcPr>
            <w:tcW w:w="546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66389" w:rsidRPr="00254B93" w:rsidRDefault="00066389" w:rsidP="00B44447">
            <w:pPr>
              <w:jc w:val="center"/>
              <w:rPr>
                <w:rFonts w:ascii="宋体" w:eastAsia="宋体" w:hAnsi="宋体"/>
              </w:rPr>
            </w:pPr>
            <w:r w:rsidRPr="00254B93">
              <w:rPr>
                <w:rFonts w:ascii="宋体" w:eastAsia="宋体" w:hAnsi="宋体" w:hint="eastAsia"/>
              </w:rPr>
              <w:t>合计</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b/>
                <w:bCs/>
                <w:color w:val="000000"/>
                <w:sz w:val="22"/>
              </w:rPr>
            </w:pPr>
            <w:r w:rsidRPr="00254B93">
              <w:rPr>
                <w:rFonts w:ascii="宋体" w:eastAsia="宋体" w:hAnsi="宋体" w:hint="eastAsia"/>
                <w:b/>
                <w:bCs/>
                <w:color w:val="000000"/>
                <w:sz w:val="22"/>
              </w:rPr>
              <w:t>930.27</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b/>
                <w:bCs/>
                <w:color w:val="000000"/>
                <w:sz w:val="22"/>
              </w:rPr>
            </w:pPr>
            <w:r w:rsidRPr="00254B93">
              <w:rPr>
                <w:rFonts w:ascii="宋体" w:eastAsia="宋体" w:hAnsi="宋体" w:hint="eastAsia"/>
                <w:b/>
                <w:bCs/>
                <w:color w:val="000000"/>
                <w:sz w:val="22"/>
              </w:rPr>
              <w:t>681.46</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b/>
                <w:bCs/>
                <w:color w:val="000000"/>
                <w:sz w:val="22"/>
              </w:rPr>
            </w:pPr>
            <w:r w:rsidRPr="00254B93">
              <w:rPr>
                <w:rFonts w:ascii="宋体" w:eastAsia="宋体" w:hAnsi="宋体" w:hint="eastAsia"/>
                <w:b/>
                <w:bCs/>
                <w:color w:val="000000"/>
                <w:sz w:val="22"/>
              </w:rPr>
              <w:t>248.82</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社会保障和就业支出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165.78</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165.78</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20805</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行政事业单位养老支出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165.54</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165.54</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2080501</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行政单位离退休</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0.60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0.60</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2080505</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机关事业单位基本养老保险缴费支出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110.81</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110.81</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2080506</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机关事业单位职业年金缴费支出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54.14</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54.14</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20899</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其他社会保障和就业支出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0.24</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0.24</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2089999</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其他社会保障和就业支出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0.24</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0.24</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210</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卫生健康支出</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21011</w:t>
            </w:r>
          </w:p>
        </w:tc>
        <w:tc>
          <w:tcPr>
            <w:tcW w:w="418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行政事业单位医疗</w:t>
            </w:r>
          </w:p>
        </w:tc>
        <w:tc>
          <w:tcPr>
            <w:tcW w:w="177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21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18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lastRenderedPageBreak/>
              <w:t>2101101</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行政单位医疗</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53.10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211</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节能环保支出</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664.82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416.00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248.82</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21114</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能源管理事务</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664.82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416.00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248.82</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2111401</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行政运行</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416.00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416.00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2111402</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一般行政管理事务</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206.16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206.16</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2111408</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能源管理</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42.66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42.66</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221</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住房保障支出</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46.58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46.58</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22102</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住房改革支出</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46.58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46.58</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2210201</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住房公积金</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36.78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36.78</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402"/>
          <w:jc w:val="center"/>
        </w:trPr>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left"/>
              <w:rPr>
                <w:rFonts w:ascii="宋体" w:eastAsia="宋体" w:hAnsi="宋体"/>
                <w:color w:val="000000"/>
                <w:sz w:val="22"/>
              </w:rPr>
            </w:pPr>
            <w:r w:rsidRPr="00254B93">
              <w:rPr>
                <w:rFonts w:ascii="宋体" w:eastAsia="宋体" w:hAnsi="宋体" w:hint="eastAsia"/>
                <w:color w:val="000000"/>
                <w:sz w:val="22"/>
              </w:rPr>
              <w:t>2210203</w:t>
            </w:r>
          </w:p>
        </w:tc>
        <w:tc>
          <w:tcPr>
            <w:tcW w:w="418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rPr>
                <w:rFonts w:ascii="宋体" w:eastAsia="宋体" w:hAnsi="宋体"/>
                <w:color w:val="000000"/>
                <w:sz w:val="22"/>
              </w:rPr>
            </w:pPr>
            <w:r w:rsidRPr="00254B93">
              <w:rPr>
                <w:rFonts w:ascii="宋体" w:eastAsia="宋体" w:hAnsi="宋体" w:hint="eastAsia"/>
                <w:color w:val="000000"/>
                <w:sz w:val="22"/>
              </w:rPr>
              <w:t xml:space="preserve">  购房补贴</w:t>
            </w:r>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9.80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9.80</w:t>
            </w:r>
          </w:p>
        </w:tc>
        <w:tc>
          <w:tcPr>
            <w:tcW w:w="18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66389" w:rsidRPr="00254B93" w:rsidRDefault="00066389" w:rsidP="00B44447">
            <w:pPr>
              <w:jc w:val="right"/>
              <w:rPr>
                <w:rFonts w:ascii="宋体" w:eastAsia="宋体" w:hAnsi="宋体"/>
                <w:color w:val="000000"/>
                <w:sz w:val="22"/>
              </w:rPr>
            </w:pPr>
            <w:r w:rsidRPr="00254B93">
              <w:rPr>
                <w:rFonts w:ascii="宋体" w:eastAsia="宋体" w:hAnsi="宋体" w:hint="eastAsia"/>
                <w:color w:val="000000"/>
                <w:sz w:val="22"/>
              </w:rPr>
              <w:t>0</w:t>
            </w:r>
          </w:p>
        </w:tc>
      </w:tr>
      <w:tr w:rsidR="00066389" w:rsidTr="00B44447">
        <w:trPr>
          <w:trHeight w:val="942"/>
          <w:jc w:val="center"/>
        </w:trPr>
        <w:tc>
          <w:tcPr>
            <w:tcW w:w="11180" w:type="dxa"/>
            <w:gridSpan w:val="5"/>
            <w:tcBorders>
              <w:top w:val="single" w:sz="4" w:space="0" w:color="auto"/>
              <w:left w:val="nil"/>
              <w:bottom w:val="nil"/>
              <w:right w:val="nil"/>
            </w:tcBorders>
            <w:shd w:val="clear" w:color="auto" w:fill="auto"/>
            <w:tcMar>
              <w:top w:w="15" w:type="dxa"/>
              <w:left w:w="15" w:type="dxa"/>
              <w:bottom w:w="0" w:type="dxa"/>
              <w:right w:w="15" w:type="dxa"/>
            </w:tcMar>
            <w:vAlign w:val="center"/>
            <w:hideMark/>
          </w:tcPr>
          <w:p w:rsidR="00066389" w:rsidRPr="00254B93" w:rsidRDefault="00066389" w:rsidP="00B44447">
            <w:pPr>
              <w:jc w:val="left"/>
              <w:rPr>
                <w:rFonts w:ascii="宋体" w:eastAsia="宋体" w:hAnsi="宋体"/>
                <w:sz w:val="24"/>
                <w:szCs w:val="24"/>
              </w:rPr>
            </w:pPr>
            <w:r w:rsidRPr="00254B93">
              <w:rPr>
                <w:rFonts w:ascii="宋体" w:eastAsia="宋体" w:hAnsi="宋体" w:hint="eastAsia"/>
              </w:rPr>
              <w:t>注：本表反映部门本年度一般公共预算财政拨款支出情况。</w:t>
            </w:r>
          </w:p>
        </w:tc>
      </w:tr>
    </w:tbl>
    <w:p w:rsidR="00066389" w:rsidRDefault="00066389" w:rsidP="00066389">
      <w:pPr>
        <w:widowControl/>
        <w:jc w:val="left"/>
        <w:rPr>
          <w:rFonts w:ascii="隶书" w:eastAsia="隶书" w:cs="隶书"/>
          <w:color w:val="00007F"/>
          <w:kern w:val="0"/>
          <w:sz w:val="102"/>
          <w:szCs w:val="102"/>
        </w:rPr>
      </w:pPr>
      <w:r>
        <w:rPr>
          <w:rFonts w:ascii="隶书" w:eastAsia="隶书" w:cs="隶书"/>
          <w:color w:val="00007F"/>
          <w:kern w:val="0"/>
          <w:sz w:val="102"/>
          <w:szCs w:val="102"/>
        </w:rPr>
        <w:t xml:space="preserve"> </w:t>
      </w:r>
      <w:r>
        <w:rPr>
          <w:rFonts w:ascii="隶书" w:eastAsia="隶书" w:cs="隶书"/>
          <w:color w:val="00007F"/>
          <w:kern w:val="0"/>
          <w:sz w:val="102"/>
          <w:szCs w:val="102"/>
        </w:rPr>
        <w:br w:type="page"/>
      </w:r>
    </w:p>
    <w:tbl>
      <w:tblPr>
        <w:tblW w:w="14381" w:type="dxa"/>
        <w:tblInd w:w="-567" w:type="dxa"/>
        <w:tblLook w:val="04A0" w:firstRow="1" w:lastRow="0" w:firstColumn="1" w:lastColumn="0" w:noHBand="0" w:noVBand="1"/>
      </w:tblPr>
      <w:tblGrid>
        <w:gridCol w:w="993"/>
        <w:gridCol w:w="3220"/>
        <w:gridCol w:w="13"/>
        <w:gridCol w:w="877"/>
        <w:gridCol w:w="1110"/>
        <w:gridCol w:w="13"/>
        <w:gridCol w:w="2267"/>
        <w:gridCol w:w="13"/>
        <w:gridCol w:w="992"/>
        <w:gridCol w:w="1134"/>
        <w:gridCol w:w="2835"/>
        <w:gridCol w:w="898"/>
        <w:gridCol w:w="16"/>
      </w:tblGrid>
      <w:tr w:rsidR="00066389" w:rsidRPr="0040342A" w:rsidTr="00B44447">
        <w:trPr>
          <w:trHeight w:val="435"/>
        </w:trPr>
        <w:tc>
          <w:tcPr>
            <w:tcW w:w="14381" w:type="dxa"/>
            <w:gridSpan w:val="13"/>
            <w:tcBorders>
              <w:top w:val="nil"/>
              <w:left w:val="nil"/>
              <w:bottom w:val="nil"/>
              <w:right w:val="nil"/>
            </w:tcBorders>
            <w:shd w:val="clear" w:color="auto" w:fill="auto"/>
            <w:noWrap/>
            <w:vAlign w:val="center"/>
            <w:hideMark/>
          </w:tcPr>
          <w:p w:rsidR="00066389" w:rsidRPr="0040342A" w:rsidRDefault="00066389" w:rsidP="00B44447">
            <w:pPr>
              <w:widowControl/>
              <w:jc w:val="center"/>
              <w:rPr>
                <w:rFonts w:ascii="华文中宋" w:eastAsia="华文中宋" w:hAnsi="华文中宋" w:cs="宋体"/>
                <w:color w:val="000000"/>
                <w:kern w:val="0"/>
                <w:sz w:val="32"/>
                <w:szCs w:val="32"/>
              </w:rPr>
            </w:pPr>
            <w:r w:rsidRPr="0040342A">
              <w:rPr>
                <w:rFonts w:ascii="华文中宋" w:eastAsia="华文中宋" w:hAnsi="华文中宋" w:cs="宋体" w:hint="eastAsia"/>
                <w:color w:val="000000"/>
                <w:kern w:val="0"/>
                <w:sz w:val="32"/>
                <w:szCs w:val="32"/>
              </w:rPr>
              <w:lastRenderedPageBreak/>
              <w:t>一般公共预算财政拨款基本支出决算明细表</w:t>
            </w:r>
          </w:p>
        </w:tc>
      </w:tr>
      <w:tr w:rsidR="00066389" w:rsidRPr="0040342A" w:rsidTr="00B44447">
        <w:trPr>
          <w:gridAfter w:val="1"/>
          <w:wAfter w:w="16" w:type="dxa"/>
          <w:trHeight w:val="405"/>
        </w:trPr>
        <w:tc>
          <w:tcPr>
            <w:tcW w:w="993" w:type="dxa"/>
            <w:tcBorders>
              <w:top w:val="nil"/>
              <w:left w:val="nil"/>
              <w:bottom w:val="nil"/>
              <w:right w:val="nil"/>
            </w:tcBorders>
            <w:shd w:val="clear" w:color="000000" w:fill="FFFFFF"/>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3220" w:type="dxa"/>
            <w:tcBorders>
              <w:top w:val="nil"/>
              <w:left w:val="nil"/>
              <w:bottom w:val="nil"/>
              <w:right w:val="nil"/>
            </w:tcBorders>
            <w:shd w:val="clear" w:color="000000" w:fill="FFFFFF"/>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890" w:type="dxa"/>
            <w:gridSpan w:val="2"/>
            <w:tcBorders>
              <w:top w:val="nil"/>
              <w:left w:val="nil"/>
              <w:bottom w:val="nil"/>
              <w:right w:val="nil"/>
            </w:tcBorders>
            <w:shd w:val="clear" w:color="000000" w:fill="FFFFFF"/>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1110" w:type="dxa"/>
            <w:tcBorders>
              <w:top w:val="nil"/>
              <w:left w:val="nil"/>
              <w:bottom w:val="nil"/>
              <w:right w:val="nil"/>
            </w:tcBorders>
            <w:shd w:val="clear" w:color="000000" w:fill="FFFFFF"/>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2280" w:type="dxa"/>
            <w:gridSpan w:val="2"/>
            <w:tcBorders>
              <w:top w:val="nil"/>
              <w:left w:val="nil"/>
              <w:bottom w:val="nil"/>
              <w:right w:val="nil"/>
            </w:tcBorders>
            <w:shd w:val="clear" w:color="000000" w:fill="FFFFFF"/>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1005" w:type="dxa"/>
            <w:gridSpan w:val="2"/>
            <w:tcBorders>
              <w:top w:val="nil"/>
              <w:left w:val="nil"/>
              <w:bottom w:val="nil"/>
              <w:right w:val="nil"/>
            </w:tcBorders>
            <w:shd w:val="clear" w:color="000000" w:fill="FFFFFF"/>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1134" w:type="dxa"/>
            <w:tcBorders>
              <w:top w:val="nil"/>
              <w:left w:val="nil"/>
              <w:bottom w:val="nil"/>
              <w:right w:val="nil"/>
            </w:tcBorders>
            <w:shd w:val="clear" w:color="000000" w:fill="FFFFFF"/>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tc>
        <w:tc>
          <w:tcPr>
            <w:tcW w:w="3733" w:type="dxa"/>
            <w:gridSpan w:val="2"/>
            <w:tcBorders>
              <w:top w:val="nil"/>
              <w:left w:val="nil"/>
              <w:bottom w:val="nil"/>
              <w:right w:val="nil"/>
            </w:tcBorders>
            <w:shd w:val="clear" w:color="000000" w:fill="FFFFFF"/>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w:t>
            </w:r>
          </w:p>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公开06表</w:t>
            </w:r>
          </w:p>
        </w:tc>
      </w:tr>
      <w:tr w:rsidR="00066389" w:rsidRPr="0040342A" w:rsidTr="00B44447">
        <w:trPr>
          <w:gridAfter w:val="1"/>
          <w:wAfter w:w="16" w:type="dxa"/>
          <w:trHeight w:val="300"/>
        </w:trPr>
        <w:tc>
          <w:tcPr>
            <w:tcW w:w="4226" w:type="dxa"/>
            <w:gridSpan w:val="3"/>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部门：国家能源局福建监管办公室</w:t>
            </w:r>
          </w:p>
        </w:tc>
        <w:tc>
          <w:tcPr>
            <w:tcW w:w="877"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p>
        </w:tc>
        <w:tc>
          <w:tcPr>
            <w:tcW w:w="1123" w:type="dxa"/>
            <w:gridSpan w:val="2"/>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2280" w:type="dxa"/>
            <w:gridSpan w:val="2"/>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992"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3733" w:type="dxa"/>
            <w:gridSpan w:val="2"/>
            <w:tcBorders>
              <w:top w:val="nil"/>
              <w:left w:val="nil"/>
              <w:bottom w:val="nil"/>
              <w:right w:val="nil"/>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单位：万元</w:t>
            </w:r>
          </w:p>
        </w:tc>
      </w:tr>
      <w:tr w:rsidR="00066389" w:rsidRPr="0040342A" w:rsidTr="00B44447">
        <w:trPr>
          <w:gridAfter w:val="1"/>
          <w:wAfter w:w="16" w:type="dxa"/>
          <w:trHeight w:val="6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科目代码</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科目名称</w:t>
            </w:r>
          </w:p>
        </w:tc>
        <w:tc>
          <w:tcPr>
            <w:tcW w:w="890" w:type="dxa"/>
            <w:gridSpan w:val="2"/>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决算数</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科目代码</w:t>
            </w:r>
          </w:p>
        </w:tc>
        <w:tc>
          <w:tcPr>
            <w:tcW w:w="2280" w:type="dxa"/>
            <w:gridSpan w:val="2"/>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科目名称</w:t>
            </w:r>
          </w:p>
        </w:tc>
        <w:tc>
          <w:tcPr>
            <w:tcW w:w="1005" w:type="dxa"/>
            <w:gridSpan w:val="2"/>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决算数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kern w:val="0"/>
                <w:sz w:val="20"/>
                <w:szCs w:val="20"/>
              </w:rPr>
            </w:pPr>
            <w:r w:rsidRPr="0040342A">
              <w:rPr>
                <w:rFonts w:ascii="宋体" w:eastAsia="宋体" w:hAnsi="宋体" w:cs="宋体" w:hint="eastAsia"/>
                <w:kern w:val="0"/>
                <w:sz w:val="20"/>
                <w:szCs w:val="20"/>
              </w:rPr>
              <w:t>科目代码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科目名称</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决算数</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工资福利支出</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594.13</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商品和服务支出</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86.73</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307</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债务利息及费用支出</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30101</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基本工资</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121.16</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30201</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办公费</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19.67</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30701</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国内债务付息</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30102</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津贴补贴</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198.19</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30202</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印刷费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551016">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30702</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国外债务付息</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30103</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奖金</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9.92</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30203</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咨询费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551016">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资本性支出</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30106</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伙食补助费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30204</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手续费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551016">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31001</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房屋建筑物购建</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30107</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绩效工资</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30205</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水费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551016">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31002</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办公设备购置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30108</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机关事业单位基本养老保险缴费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110.81</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30206</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电费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551016">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31003</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专用设备购置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30109</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职业年金缴费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54.14</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30207</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邮电费</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5.56</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31005</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基础设施建设</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30110</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职工基本医疗保险缴费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18.14</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30208</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取暖费</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31006</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大型修缮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30111</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公务员医疗补助缴费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15.87</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30209</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物业管理费</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19.60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31007</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信息网络及软件购置更新</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30112</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其他社会保障缴费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1.03</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30211</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差旅费</w:t>
            </w:r>
          </w:p>
        </w:tc>
        <w:tc>
          <w:tcPr>
            <w:tcW w:w="1005"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2.15</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31008</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物资储备</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30113</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住房公积金</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46.58</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30212</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因公出国（境）费用</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31009</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土地补偿</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30114</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医疗费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18.29</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30213</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维修（护）费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31010</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安置补助</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30199</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其他工资福利支出</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30214</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租赁费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31011</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地上附着物和青苗补偿</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对个人和家庭的补助</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0.60</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30215</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会议费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31012</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拆迁补偿</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30301</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离休费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30216</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培训费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31013</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公务用车购置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B44447">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30302</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退休费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0.60</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30217</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公务接待费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31019</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其他交通工具购置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30303</w:t>
            </w:r>
          </w:p>
        </w:tc>
        <w:tc>
          <w:tcPr>
            <w:tcW w:w="322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退职（役）费</w:t>
            </w:r>
          </w:p>
        </w:tc>
        <w:tc>
          <w:tcPr>
            <w:tcW w:w="89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r w:rsidRPr="0040342A">
              <w:rPr>
                <w:rFonts w:ascii="宋体" w:eastAsia="宋体" w:hAnsi="宋体" w:cs="宋体" w:hint="eastAsia"/>
                <w:color w:val="000000"/>
                <w:kern w:val="0"/>
                <w:sz w:val="20"/>
                <w:szCs w:val="20"/>
              </w:rPr>
              <w:t xml:space="preserve">　</w:t>
            </w:r>
          </w:p>
        </w:tc>
        <w:tc>
          <w:tcPr>
            <w:tcW w:w="1110"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30218</w:t>
            </w:r>
          </w:p>
        </w:tc>
        <w:tc>
          <w:tcPr>
            <w:tcW w:w="2280" w:type="dxa"/>
            <w:gridSpan w:val="2"/>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专用材料费</w:t>
            </w:r>
          </w:p>
        </w:tc>
        <w:tc>
          <w:tcPr>
            <w:tcW w:w="1005" w:type="dxa"/>
            <w:gridSpan w:val="2"/>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797027">
              <w:rPr>
                <w:rFonts w:ascii="宋体" w:eastAsia="宋体" w:hAnsi="宋体" w:cs="宋体" w:hint="eastAsia"/>
                <w:color w:val="000000"/>
                <w:kern w:val="0"/>
                <w:sz w:val="20"/>
                <w:szCs w:val="20"/>
              </w:rPr>
              <w:t>0</w:t>
            </w:r>
          </w:p>
        </w:tc>
        <w:tc>
          <w:tcPr>
            <w:tcW w:w="1134"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31021</w:t>
            </w:r>
          </w:p>
        </w:tc>
        <w:tc>
          <w:tcPr>
            <w:tcW w:w="2835" w:type="dxa"/>
            <w:tcBorders>
              <w:top w:val="nil"/>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文物和陈列品购置</w:t>
            </w:r>
          </w:p>
        </w:tc>
        <w:tc>
          <w:tcPr>
            <w:tcW w:w="898" w:type="dxa"/>
            <w:tcBorders>
              <w:top w:val="nil"/>
              <w:left w:val="nil"/>
              <w:bottom w:val="single" w:sz="4" w:space="0" w:color="auto"/>
              <w:right w:val="single" w:sz="4" w:space="0" w:color="auto"/>
            </w:tcBorders>
            <w:shd w:val="clear" w:color="auto" w:fill="auto"/>
            <w:noWrap/>
            <w:hideMark/>
          </w:tcPr>
          <w:p w:rsidR="00066389" w:rsidRDefault="00066389" w:rsidP="00B44447">
            <w:pPr>
              <w:jc w:val="right"/>
            </w:pPr>
            <w:r w:rsidRPr="00C16F47">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lastRenderedPageBreak/>
              <w:t>30304</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抚恤金</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30224</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被装购置费</w:t>
            </w:r>
          </w:p>
        </w:tc>
        <w:tc>
          <w:tcPr>
            <w:tcW w:w="1005"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03628F">
              <w:rPr>
                <w:rFonts w:ascii="宋体" w:eastAsia="宋体" w:hAnsi="宋体" w:cs="宋体" w:hint="eastAsia"/>
                <w:color w:val="000000"/>
                <w:kern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31022</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无形资产购置</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30305</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生活补助</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30225</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专用燃料费</w:t>
            </w:r>
          </w:p>
        </w:tc>
        <w:tc>
          <w:tcPr>
            <w:tcW w:w="1005"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03628F">
              <w:rPr>
                <w:rFonts w:ascii="宋体" w:eastAsia="宋体" w:hAnsi="宋体" w:cs="宋体" w:hint="eastAsia"/>
                <w:color w:val="000000"/>
                <w:kern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31099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其他资本性支出</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30306</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救济费</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30226</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劳务费</w:t>
            </w:r>
          </w:p>
        </w:tc>
        <w:tc>
          <w:tcPr>
            <w:tcW w:w="1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399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其他支出</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医疗费补助</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30227</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委托业务费</w:t>
            </w:r>
          </w:p>
        </w:tc>
        <w:tc>
          <w:tcPr>
            <w:tcW w:w="1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39907</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国家赔偿费用支出</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30308</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助学金</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8E4520" w:rsidRDefault="00066389" w:rsidP="00B44447">
            <w:pPr>
              <w:jc w:val="right"/>
              <w:rPr>
                <w:rFonts w:ascii="宋体" w:eastAsia="宋体" w:hAnsi="宋体" w:cs="宋体"/>
                <w:color w:val="000000"/>
                <w:kern w:val="0"/>
                <w:sz w:val="20"/>
                <w:szCs w:val="20"/>
              </w:rPr>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30228</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工会经费</w:t>
            </w:r>
          </w:p>
        </w:tc>
        <w:tc>
          <w:tcPr>
            <w:tcW w:w="1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11.28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39908</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对民间非营利组织和群众性自治组织补贴</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30309</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奖励金</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30229</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福利费</w:t>
            </w:r>
          </w:p>
        </w:tc>
        <w:tc>
          <w:tcPr>
            <w:tcW w:w="1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39909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经常性赠与</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30310</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个人农业生产补贴</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30231</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公务用车运行维护费</w:t>
            </w:r>
          </w:p>
        </w:tc>
        <w:tc>
          <w:tcPr>
            <w:tcW w:w="1005"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2.62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39910</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kern w:val="0"/>
                <w:sz w:val="20"/>
                <w:szCs w:val="20"/>
              </w:rPr>
            </w:pPr>
            <w:r w:rsidRPr="0040342A">
              <w:rPr>
                <w:rFonts w:ascii="宋体" w:eastAsia="宋体" w:hAnsi="宋体" w:cs="宋体" w:hint="eastAsia"/>
                <w:kern w:val="0"/>
                <w:sz w:val="20"/>
                <w:szCs w:val="20"/>
              </w:rPr>
              <w:t xml:space="preserve">  资本性赠与</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30311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代缴社会保险费</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30239</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其他交通费用</w:t>
            </w:r>
          </w:p>
        </w:tc>
        <w:tc>
          <w:tcPr>
            <w:tcW w:w="1005"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32303">
              <w:rPr>
                <w:rFonts w:ascii="宋体" w:eastAsia="宋体" w:hAnsi="宋体" w:cs="宋体" w:hint="eastAsia"/>
                <w:color w:val="000000"/>
                <w:kern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39999</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其他支出</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9934A8">
              <w:rPr>
                <w:rFonts w:ascii="宋体" w:eastAsia="宋体" w:hAnsi="宋体" w:cs="宋体" w:hint="eastAsia"/>
                <w:color w:val="000000"/>
                <w:kern w:val="0"/>
                <w:sz w:val="20"/>
                <w:szCs w:val="20"/>
              </w:rPr>
              <w:t>0</w:t>
            </w: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30399</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其他对个人和家庭的补助</w:t>
            </w:r>
          </w:p>
        </w:tc>
        <w:tc>
          <w:tcPr>
            <w:tcW w:w="890"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9568E">
              <w:rPr>
                <w:rFonts w:ascii="宋体" w:eastAsia="宋体" w:hAnsi="宋体" w:cs="宋体" w:hint="eastAsia"/>
                <w:color w:val="000000"/>
                <w:kern w:val="0"/>
                <w:sz w:val="20"/>
                <w:szCs w:val="20"/>
              </w:rPr>
              <w:t>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30240</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税金及附加费用</w:t>
            </w:r>
          </w:p>
        </w:tc>
        <w:tc>
          <w:tcPr>
            <w:tcW w:w="1005"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32303">
              <w:rPr>
                <w:rFonts w:ascii="宋体" w:eastAsia="宋体" w:hAnsi="宋体" w:cs="宋体" w:hint="eastAsia"/>
                <w:color w:val="000000"/>
                <w:kern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p>
        </w:tc>
      </w:tr>
      <w:tr w:rsidR="00066389" w:rsidRPr="0040342A" w:rsidTr="00D404FE">
        <w:trPr>
          <w:gridAfter w:val="1"/>
          <w:wAfter w:w="16" w:type="dxa"/>
          <w:trHeight w:val="2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89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30299</w:t>
            </w:r>
          </w:p>
        </w:tc>
        <w:tc>
          <w:tcPr>
            <w:tcW w:w="2280" w:type="dxa"/>
            <w:gridSpan w:val="2"/>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其他商品和服务支出</w:t>
            </w:r>
          </w:p>
        </w:tc>
        <w:tc>
          <w:tcPr>
            <w:tcW w:w="1005" w:type="dxa"/>
            <w:gridSpan w:val="2"/>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r w:rsidRPr="00232303">
              <w:rPr>
                <w:rFonts w:ascii="宋体" w:eastAsia="宋体" w:hAnsi="宋体" w:cs="宋体" w:hint="eastAsia"/>
                <w:color w:val="000000"/>
                <w:kern w:val="0"/>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lef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 xml:space="preserve">　</w:t>
            </w:r>
          </w:p>
        </w:tc>
        <w:tc>
          <w:tcPr>
            <w:tcW w:w="898" w:type="dxa"/>
            <w:tcBorders>
              <w:top w:val="single" w:sz="4" w:space="0" w:color="auto"/>
              <w:left w:val="nil"/>
              <w:bottom w:val="single" w:sz="4" w:space="0" w:color="auto"/>
              <w:right w:val="single" w:sz="4" w:space="0" w:color="auto"/>
            </w:tcBorders>
            <w:shd w:val="clear" w:color="auto" w:fill="auto"/>
            <w:noWrap/>
            <w:hideMark/>
          </w:tcPr>
          <w:p w:rsidR="00066389" w:rsidRDefault="00066389" w:rsidP="00B44447">
            <w:pPr>
              <w:jc w:val="right"/>
            </w:pPr>
          </w:p>
        </w:tc>
      </w:tr>
      <w:tr w:rsidR="00066389" w:rsidRPr="0040342A" w:rsidTr="00D404FE">
        <w:trPr>
          <w:gridAfter w:val="1"/>
          <w:wAfter w:w="16" w:type="dxa"/>
          <w:trHeight w:val="252"/>
        </w:trPr>
        <w:tc>
          <w:tcPr>
            <w:tcW w:w="42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人员经费合计</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594.73</w:t>
            </w:r>
          </w:p>
        </w:tc>
        <w:tc>
          <w:tcPr>
            <w:tcW w:w="8364" w:type="dxa"/>
            <w:gridSpan w:val="7"/>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center"/>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公用经费合计</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066389" w:rsidRPr="0040342A" w:rsidRDefault="00066389" w:rsidP="00B44447">
            <w:pPr>
              <w:widowControl/>
              <w:jc w:val="right"/>
              <w:rPr>
                <w:rFonts w:ascii="宋体" w:eastAsia="宋体" w:hAnsi="宋体" w:cs="宋体"/>
                <w:color w:val="000000"/>
                <w:kern w:val="0"/>
                <w:sz w:val="20"/>
                <w:szCs w:val="20"/>
              </w:rPr>
            </w:pPr>
            <w:r w:rsidRPr="0040342A">
              <w:rPr>
                <w:rFonts w:ascii="宋体" w:eastAsia="宋体" w:hAnsi="宋体" w:cs="宋体" w:hint="eastAsia"/>
                <w:color w:val="000000"/>
                <w:kern w:val="0"/>
                <w:sz w:val="20"/>
                <w:szCs w:val="20"/>
              </w:rPr>
              <w:t>86.73</w:t>
            </w:r>
          </w:p>
        </w:tc>
      </w:tr>
      <w:tr w:rsidR="00066389" w:rsidRPr="0040342A" w:rsidTr="00B44447">
        <w:trPr>
          <w:gridAfter w:val="1"/>
          <w:wAfter w:w="16" w:type="dxa"/>
          <w:trHeight w:val="390"/>
        </w:trPr>
        <w:tc>
          <w:tcPr>
            <w:tcW w:w="6226" w:type="dxa"/>
            <w:gridSpan w:val="6"/>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Arial" w:eastAsia="宋体" w:hAnsi="Arial" w:cs="Arial"/>
                <w:color w:val="000000"/>
                <w:kern w:val="0"/>
                <w:sz w:val="20"/>
                <w:szCs w:val="20"/>
              </w:rPr>
            </w:pPr>
            <w:r w:rsidRPr="0040342A">
              <w:rPr>
                <w:rFonts w:ascii="Arial" w:eastAsia="宋体" w:hAnsi="Arial" w:cs="Arial"/>
                <w:color w:val="000000"/>
                <w:kern w:val="0"/>
                <w:sz w:val="20"/>
                <w:szCs w:val="20"/>
              </w:rPr>
              <w:t>注：本表反映部门本年度一般公共预算财政拨款基本支出明细情况。</w:t>
            </w:r>
          </w:p>
        </w:tc>
        <w:tc>
          <w:tcPr>
            <w:tcW w:w="2280" w:type="dxa"/>
            <w:gridSpan w:val="2"/>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Arial" w:eastAsia="宋体" w:hAnsi="Arial" w:cs="Arial"/>
                <w:color w:val="000000"/>
                <w:kern w:val="0"/>
                <w:sz w:val="20"/>
                <w:szCs w:val="20"/>
              </w:rPr>
            </w:pPr>
          </w:p>
        </w:tc>
        <w:tc>
          <w:tcPr>
            <w:tcW w:w="992"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2835"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c>
          <w:tcPr>
            <w:tcW w:w="898" w:type="dxa"/>
            <w:tcBorders>
              <w:top w:val="nil"/>
              <w:left w:val="nil"/>
              <w:bottom w:val="nil"/>
              <w:right w:val="nil"/>
            </w:tcBorders>
            <w:shd w:val="clear" w:color="auto" w:fill="auto"/>
            <w:noWrap/>
            <w:vAlign w:val="center"/>
            <w:hideMark/>
          </w:tcPr>
          <w:p w:rsidR="00066389" w:rsidRPr="0040342A" w:rsidRDefault="00066389" w:rsidP="00B44447">
            <w:pPr>
              <w:widowControl/>
              <w:jc w:val="left"/>
              <w:rPr>
                <w:rFonts w:ascii="Times New Roman" w:eastAsia="Times New Roman" w:hAnsi="Times New Roman" w:cs="Times New Roman"/>
                <w:kern w:val="0"/>
                <w:sz w:val="20"/>
                <w:szCs w:val="20"/>
              </w:rPr>
            </w:pPr>
          </w:p>
        </w:tc>
      </w:tr>
    </w:tbl>
    <w:p w:rsidR="00066389" w:rsidRDefault="00066389"/>
    <w:p w:rsidR="00066389" w:rsidRDefault="00066389">
      <w:pPr>
        <w:widowControl/>
        <w:jc w:val="left"/>
      </w:pPr>
      <w:r>
        <w:br w:type="page"/>
      </w:r>
    </w:p>
    <w:tbl>
      <w:tblPr>
        <w:tblW w:w="13565" w:type="dxa"/>
        <w:tblLook w:val="04A0" w:firstRow="1" w:lastRow="0" w:firstColumn="1" w:lastColumn="0" w:noHBand="0" w:noVBand="1"/>
      </w:tblPr>
      <w:tblGrid>
        <w:gridCol w:w="568"/>
        <w:gridCol w:w="850"/>
        <w:gridCol w:w="1276"/>
        <w:gridCol w:w="1984"/>
        <w:gridCol w:w="1276"/>
        <w:gridCol w:w="1701"/>
        <w:gridCol w:w="1843"/>
        <w:gridCol w:w="1984"/>
        <w:gridCol w:w="2083"/>
      </w:tblGrid>
      <w:tr w:rsidR="00066389" w:rsidRPr="00051F23" w:rsidTr="00B44447">
        <w:trPr>
          <w:trHeight w:val="644"/>
        </w:trPr>
        <w:tc>
          <w:tcPr>
            <w:tcW w:w="13565" w:type="dxa"/>
            <w:gridSpan w:val="9"/>
            <w:tcBorders>
              <w:top w:val="nil"/>
              <w:left w:val="nil"/>
              <w:bottom w:val="nil"/>
              <w:right w:val="nil"/>
            </w:tcBorders>
            <w:shd w:val="clear" w:color="000000" w:fill="FFFFFF"/>
            <w:vAlign w:val="center"/>
            <w:hideMark/>
          </w:tcPr>
          <w:p w:rsidR="00066389" w:rsidRPr="00051F23" w:rsidRDefault="00066389" w:rsidP="00B44447">
            <w:pPr>
              <w:widowControl/>
              <w:jc w:val="center"/>
              <w:rPr>
                <w:rFonts w:ascii="华文中宋" w:eastAsia="华文中宋" w:hAnsi="华文中宋" w:cs="宋体"/>
                <w:kern w:val="0"/>
                <w:sz w:val="32"/>
                <w:szCs w:val="32"/>
              </w:rPr>
            </w:pPr>
            <w:r w:rsidRPr="00051F23">
              <w:rPr>
                <w:rFonts w:ascii="华文中宋" w:eastAsia="华文中宋" w:hAnsi="华文中宋" w:cs="宋体" w:hint="eastAsia"/>
                <w:kern w:val="0"/>
                <w:sz w:val="32"/>
                <w:szCs w:val="32"/>
              </w:rPr>
              <w:lastRenderedPageBreak/>
              <w:t>政府性基金预算财政拨款收入支出决算表</w:t>
            </w:r>
          </w:p>
        </w:tc>
      </w:tr>
      <w:tr w:rsidR="00066389" w:rsidRPr="00051F23" w:rsidTr="00B44447">
        <w:trPr>
          <w:trHeight w:val="238"/>
        </w:trPr>
        <w:tc>
          <w:tcPr>
            <w:tcW w:w="568" w:type="dxa"/>
            <w:tcBorders>
              <w:top w:val="nil"/>
              <w:left w:val="nil"/>
              <w:bottom w:val="nil"/>
              <w:right w:val="nil"/>
            </w:tcBorders>
            <w:shd w:val="clear" w:color="000000" w:fill="FFFFFF"/>
            <w:vAlign w:val="center"/>
            <w:hideMark/>
          </w:tcPr>
          <w:p w:rsidR="00066389" w:rsidRPr="00051F23" w:rsidRDefault="00066389" w:rsidP="00B44447">
            <w:pPr>
              <w:widowControl/>
              <w:jc w:val="center"/>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850" w:type="dxa"/>
            <w:tcBorders>
              <w:top w:val="nil"/>
              <w:left w:val="nil"/>
              <w:bottom w:val="nil"/>
              <w:right w:val="nil"/>
            </w:tcBorders>
            <w:shd w:val="clear" w:color="000000" w:fill="FFFFFF"/>
            <w:vAlign w:val="center"/>
            <w:hideMark/>
          </w:tcPr>
          <w:p w:rsidR="00066389" w:rsidRPr="00051F23" w:rsidRDefault="00066389" w:rsidP="00B44447">
            <w:pPr>
              <w:widowControl/>
              <w:jc w:val="center"/>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276" w:type="dxa"/>
            <w:tcBorders>
              <w:top w:val="nil"/>
              <w:left w:val="nil"/>
              <w:bottom w:val="nil"/>
              <w:right w:val="nil"/>
            </w:tcBorders>
            <w:shd w:val="clear" w:color="000000" w:fill="FFFFFF"/>
            <w:vAlign w:val="center"/>
            <w:hideMark/>
          </w:tcPr>
          <w:p w:rsidR="00066389" w:rsidRPr="00051F23" w:rsidRDefault="00066389" w:rsidP="00B44447">
            <w:pPr>
              <w:widowControl/>
              <w:jc w:val="center"/>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984"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276"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701"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843"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984"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2083" w:type="dxa"/>
            <w:tcBorders>
              <w:top w:val="nil"/>
              <w:left w:val="nil"/>
              <w:bottom w:val="nil"/>
              <w:right w:val="nil"/>
            </w:tcBorders>
            <w:shd w:val="clear" w:color="000000" w:fill="FFFFFF"/>
            <w:noWrap/>
            <w:vAlign w:val="center"/>
            <w:hideMark/>
          </w:tcPr>
          <w:p w:rsidR="00066389" w:rsidRPr="00051F23" w:rsidRDefault="00066389" w:rsidP="00B44447">
            <w:pPr>
              <w:widowControl/>
              <w:jc w:val="right"/>
              <w:rPr>
                <w:rFonts w:ascii="宋体" w:eastAsia="宋体" w:hAnsi="宋体" w:cs="宋体"/>
                <w:color w:val="000000"/>
                <w:kern w:val="0"/>
                <w:sz w:val="20"/>
                <w:szCs w:val="20"/>
              </w:rPr>
            </w:pPr>
            <w:r w:rsidRPr="00051F23">
              <w:rPr>
                <w:rFonts w:ascii="宋体" w:eastAsia="宋体" w:hAnsi="宋体" w:cs="宋体" w:hint="eastAsia"/>
                <w:color w:val="000000"/>
                <w:kern w:val="0"/>
                <w:sz w:val="20"/>
                <w:szCs w:val="20"/>
              </w:rPr>
              <w:t>公开07表</w:t>
            </w:r>
          </w:p>
        </w:tc>
      </w:tr>
      <w:tr w:rsidR="00066389" w:rsidRPr="00051F23" w:rsidTr="00B44447">
        <w:trPr>
          <w:trHeight w:val="322"/>
        </w:trPr>
        <w:tc>
          <w:tcPr>
            <w:tcW w:w="4678" w:type="dxa"/>
            <w:gridSpan w:val="4"/>
            <w:tcBorders>
              <w:top w:val="nil"/>
              <w:left w:val="nil"/>
              <w:bottom w:val="nil"/>
              <w:right w:val="nil"/>
            </w:tcBorders>
            <w:shd w:val="clear" w:color="000000" w:fill="FFFFFF"/>
            <w:noWrap/>
            <w:vAlign w:val="center"/>
            <w:hideMark/>
          </w:tcPr>
          <w:p w:rsidR="00066389" w:rsidRPr="00051F23" w:rsidRDefault="00066389" w:rsidP="00B44447">
            <w:pPr>
              <w:widowControl/>
              <w:jc w:val="left"/>
              <w:rPr>
                <w:rFonts w:ascii="宋体" w:eastAsia="宋体" w:hAnsi="宋体" w:cs="宋体"/>
                <w:color w:val="000000"/>
                <w:kern w:val="0"/>
                <w:sz w:val="20"/>
                <w:szCs w:val="20"/>
              </w:rPr>
            </w:pPr>
            <w:r w:rsidRPr="00051F23">
              <w:rPr>
                <w:rFonts w:ascii="宋体" w:eastAsia="宋体" w:hAnsi="宋体" w:cs="宋体" w:hint="eastAsia"/>
                <w:color w:val="000000"/>
                <w:kern w:val="0"/>
                <w:sz w:val="20"/>
                <w:szCs w:val="20"/>
              </w:rPr>
              <w:t>部门：国家能源局福建监管办公室</w:t>
            </w:r>
          </w:p>
        </w:tc>
        <w:tc>
          <w:tcPr>
            <w:tcW w:w="1276"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701"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843"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1984" w:type="dxa"/>
            <w:tcBorders>
              <w:top w:val="nil"/>
              <w:left w:val="nil"/>
              <w:bottom w:val="nil"/>
              <w:right w:val="nil"/>
            </w:tcBorders>
            <w:shd w:val="clear" w:color="000000" w:fill="FFFFFF"/>
            <w:vAlign w:val="center"/>
            <w:hideMark/>
          </w:tcPr>
          <w:p w:rsidR="00066389" w:rsidRPr="00051F23" w:rsidRDefault="00066389" w:rsidP="00B44447">
            <w:pPr>
              <w:widowControl/>
              <w:jc w:val="left"/>
              <w:rPr>
                <w:rFonts w:ascii="宋体" w:eastAsia="宋体" w:hAnsi="宋体" w:cs="宋体"/>
                <w:kern w:val="0"/>
                <w:sz w:val="20"/>
                <w:szCs w:val="20"/>
              </w:rPr>
            </w:pPr>
            <w:r w:rsidRPr="00051F23">
              <w:rPr>
                <w:rFonts w:ascii="宋体" w:eastAsia="宋体" w:hAnsi="宋体" w:cs="宋体" w:hint="eastAsia"/>
                <w:kern w:val="0"/>
                <w:sz w:val="20"/>
                <w:szCs w:val="20"/>
              </w:rPr>
              <w:t xml:space="preserve">　</w:t>
            </w:r>
          </w:p>
        </w:tc>
        <w:tc>
          <w:tcPr>
            <w:tcW w:w="2083" w:type="dxa"/>
            <w:tcBorders>
              <w:top w:val="nil"/>
              <w:left w:val="nil"/>
              <w:bottom w:val="nil"/>
              <w:right w:val="nil"/>
            </w:tcBorders>
            <w:shd w:val="clear" w:color="000000" w:fill="FFFFFF"/>
            <w:noWrap/>
            <w:vAlign w:val="center"/>
            <w:hideMark/>
          </w:tcPr>
          <w:p w:rsidR="00066389" w:rsidRPr="00051F23" w:rsidRDefault="00066389" w:rsidP="00B44447">
            <w:pPr>
              <w:widowControl/>
              <w:jc w:val="right"/>
              <w:rPr>
                <w:rFonts w:ascii="宋体" w:eastAsia="宋体" w:hAnsi="宋体" w:cs="宋体"/>
                <w:color w:val="000000"/>
                <w:kern w:val="0"/>
                <w:sz w:val="20"/>
                <w:szCs w:val="20"/>
              </w:rPr>
            </w:pPr>
            <w:r w:rsidRPr="00051F23">
              <w:rPr>
                <w:rFonts w:ascii="宋体" w:eastAsia="宋体" w:hAnsi="宋体" w:cs="宋体" w:hint="eastAsia"/>
                <w:color w:val="000000"/>
                <w:kern w:val="0"/>
                <w:sz w:val="20"/>
                <w:szCs w:val="20"/>
              </w:rPr>
              <w:t>单位：万元</w:t>
            </w:r>
          </w:p>
        </w:tc>
      </w:tr>
      <w:tr w:rsidR="00066389" w:rsidRPr="00051F23" w:rsidTr="00B44447">
        <w:trPr>
          <w:trHeight w:val="435"/>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 xml:space="preserve">项 </w:t>
            </w:r>
            <w:r w:rsidRPr="00051F23">
              <w:rPr>
                <w:rFonts w:ascii="宋体" w:eastAsia="宋体" w:hAnsi="宋体" w:cs="宋体" w:hint="eastAsia"/>
                <w:color w:val="000000"/>
                <w:kern w:val="0"/>
                <w:sz w:val="22"/>
              </w:rPr>
              <w:t xml:space="preserve">   </w:t>
            </w:r>
            <w:r w:rsidRPr="00051F23">
              <w:rPr>
                <w:rFonts w:ascii="宋体" w:eastAsia="宋体" w:hAnsi="宋体" w:cs="宋体" w:hint="eastAsia"/>
                <w:kern w:val="0"/>
                <w:sz w:val="24"/>
                <w:szCs w:val="24"/>
              </w:rPr>
              <w:t>目</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年初结转和结余</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本年收入</w:t>
            </w:r>
          </w:p>
        </w:tc>
        <w:tc>
          <w:tcPr>
            <w:tcW w:w="5528" w:type="dxa"/>
            <w:gridSpan w:val="3"/>
            <w:tcBorders>
              <w:top w:val="single" w:sz="4" w:space="0" w:color="auto"/>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本年支出</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年末结转和结余</w:t>
            </w:r>
          </w:p>
        </w:tc>
      </w:tr>
      <w:tr w:rsidR="00066389" w:rsidRPr="00051F23" w:rsidTr="00B44447">
        <w:trPr>
          <w:trHeight w:val="58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科目代码</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科目名称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小计</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 xml:space="preserve">基本支出  </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项目支出</w:t>
            </w: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r>
      <w:tr w:rsidR="00066389" w:rsidRPr="00051F23" w:rsidTr="00B44447">
        <w:trPr>
          <w:trHeight w:val="386"/>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r>
      <w:tr w:rsidR="00066389" w:rsidRPr="00051F23" w:rsidTr="00B44447">
        <w:trPr>
          <w:trHeight w:val="483"/>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843"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1984" w:type="dxa"/>
            <w:vMerge/>
            <w:tcBorders>
              <w:top w:val="nil"/>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066389" w:rsidRPr="00051F23" w:rsidRDefault="00066389" w:rsidP="00B44447">
            <w:pPr>
              <w:widowControl/>
              <w:jc w:val="left"/>
              <w:rPr>
                <w:rFonts w:ascii="宋体" w:eastAsia="宋体" w:hAnsi="宋体" w:cs="宋体"/>
                <w:kern w:val="0"/>
                <w:sz w:val="24"/>
                <w:szCs w:val="24"/>
              </w:rPr>
            </w:pPr>
          </w:p>
        </w:tc>
      </w:tr>
      <w:tr w:rsidR="00066389" w:rsidRPr="00051F23" w:rsidTr="00B44447">
        <w:trPr>
          <w:trHeight w:val="48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栏次</w:t>
            </w:r>
          </w:p>
        </w:tc>
        <w:tc>
          <w:tcPr>
            <w:tcW w:w="1984"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3</w:t>
            </w:r>
          </w:p>
        </w:tc>
        <w:tc>
          <w:tcPr>
            <w:tcW w:w="1843"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4</w:t>
            </w:r>
          </w:p>
        </w:tc>
        <w:tc>
          <w:tcPr>
            <w:tcW w:w="1984"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5</w:t>
            </w:r>
          </w:p>
        </w:tc>
        <w:tc>
          <w:tcPr>
            <w:tcW w:w="2083"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6</w:t>
            </w:r>
          </w:p>
        </w:tc>
      </w:tr>
      <w:tr w:rsidR="00066389" w:rsidRPr="00051F23" w:rsidTr="00B44447">
        <w:trPr>
          <w:trHeight w:val="483"/>
        </w:trPr>
        <w:tc>
          <w:tcPr>
            <w:tcW w:w="26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合计</w:t>
            </w:r>
          </w:p>
        </w:tc>
        <w:tc>
          <w:tcPr>
            <w:tcW w:w="1984"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c>
          <w:tcPr>
            <w:tcW w:w="1701"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c>
          <w:tcPr>
            <w:tcW w:w="1843"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c>
          <w:tcPr>
            <w:tcW w:w="1984"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c>
          <w:tcPr>
            <w:tcW w:w="2083" w:type="dxa"/>
            <w:tcBorders>
              <w:top w:val="nil"/>
              <w:left w:val="nil"/>
              <w:bottom w:val="single" w:sz="4" w:space="0" w:color="auto"/>
              <w:right w:val="single" w:sz="4" w:space="0" w:color="auto"/>
            </w:tcBorders>
            <w:shd w:val="clear" w:color="auto" w:fill="auto"/>
            <w:vAlign w:val="center"/>
            <w:hideMark/>
          </w:tcPr>
          <w:p w:rsidR="00066389" w:rsidRPr="00051F23" w:rsidRDefault="00066389" w:rsidP="00B44447">
            <w:pPr>
              <w:widowControl/>
              <w:jc w:val="center"/>
              <w:rPr>
                <w:rFonts w:ascii="宋体" w:eastAsia="宋体" w:hAnsi="宋体" w:cs="宋体"/>
                <w:kern w:val="0"/>
                <w:sz w:val="24"/>
                <w:szCs w:val="24"/>
              </w:rPr>
            </w:pPr>
            <w:r w:rsidRPr="00051F23">
              <w:rPr>
                <w:rFonts w:ascii="宋体" w:eastAsia="宋体" w:hAnsi="宋体" w:cs="宋体" w:hint="eastAsia"/>
                <w:kern w:val="0"/>
                <w:sz w:val="24"/>
                <w:szCs w:val="24"/>
              </w:rPr>
              <w:t>0</w:t>
            </w:r>
          </w:p>
        </w:tc>
      </w:tr>
    </w:tbl>
    <w:p w:rsidR="00066389" w:rsidRDefault="00066389" w:rsidP="00066389">
      <w:pPr>
        <w:widowControl/>
        <w:jc w:val="left"/>
        <w:rPr>
          <w:rFonts w:ascii="宋体" w:eastAsia="宋体" w:cs="宋体"/>
          <w:kern w:val="0"/>
          <w:sz w:val="18"/>
          <w:szCs w:val="18"/>
        </w:rPr>
      </w:pPr>
      <w:r>
        <w:rPr>
          <w:rFonts w:ascii="宋体" w:eastAsia="宋体" w:cs="宋体" w:hint="eastAsia"/>
          <w:kern w:val="0"/>
          <w:sz w:val="18"/>
          <w:szCs w:val="18"/>
        </w:rPr>
        <w:t>注：1.</w:t>
      </w:r>
      <w:r w:rsidRPr="00DE1E03">
        <w:rPr>
          <w:rFonts w:ascii="宋体" w:eastAsia="宋体" w:cs="宋体" w:hint="eastAsia"/>
          <w:kern w:val="0"/>
          <w:sz w:val="18"/>
          <w:szCs w:val="18"/>
        </w:rPr>
        <w:t>本表反映部门本年度政府性基金预算财政拨款收入、支出及结转和结余情况。</w:t>
      </w:r>
    </w:p>
    <w:p w:rsidR="00066389" w:rsidRPr="004E4EE8" w:rsidRDefault="00066389" w:rsidP="00066389">
      <w:pPr>
        <w:widowControl/>
        <w:ind w:firstLineChars="200" w:firstLine="360"/>
        <w:jc w:val="left"/>
        <w:rPr>
          <w:rFonts w:ascii="宋体" w:eastAsia="宋体" w:cs="宋体"/>
          <w:kern w:val="0"/>
          <w:sz w:val="18"/>
          <w:szCs w:val="18"/>
        </w:rPr>
      </w:pPr>
      <w:r w:rsidRPr="004E4EE8">
        <w:rPr>
          <w:rFonts w:ascii="宋体" w:eastAsia="宋体" w:cs="宋体"/>
          <w:kern w:val="0"/>
          <w:sz w:val="18"/>
          <w:szCs w:val="18"/>
        </w:rPr>
        <w:t>2.</w:t>
      </w:r>
      <w:r w:rsidRPr="00A87E45">
        <w:rPr>
          <w:rFonts w:ascii="宋体" w:eastAsia="宋体" w:cs="宋体" w:hint="eastAsia"/>
          <w:kern w:val="0"/>
          <w:sz w:val="18"/>
          <w:szCs w:val="18"/>
        </w:rPr>
        <w:t>国家能源局福建监管办公室</w:t>
      </w:r>
      <w:r w:rsidRPr="004E4EE8">
        <w:rPr>
          <w:rFonts w:ascii="宋体" w:eastAsia="宋体" w:cs="宋体" w:hint="eastAsia"/>
          <w:kern w:val="0"/>
          <w:sz w:val="18"/>
          <w:szCs w:val="18"/>
        </w:rPr>
        <w:t>没有政府性基金收入，也没有使用政府性基金安排的支出，故本表无数据。</w:t>
      </w:r>
    </w:p>
    <w:p w:rsidR="00066389" w:rsidRDefault="00066389">
      <w:pPr>
        <w:widowControl/>
        <w:jc w:val="left"/>
        <w:rPr>
          <w:rFonts w:ascii="宋体" w:eastAsia="宋体" w:hAnsi="宋体" w:cs="Arial"/>
          <w:color w:val="000000"/>
          <w:kern w:val="0"/>
          <w:sz w:val="20"/>
          <w:szCs w:val="20"/>
        </w:rPr>
      </w:pPr>
      <w:r>
        <w:rPr>
          <w:rFonts w:ascii="宋体" w:eastAsia="宋体" w:hAnsi="宋体" w:cs="Arial"/>
          <w:color w:val="000000"/>
          <w:kern w:val="0"/>
          <w:sz w:val="20"/>
          <w:szCs w:val="20"/>
        </w:rPr>
        <w:br w:type="page"/>
      </w:r>
    </w:p>
    <w:tbl>
      <w:tblPr>
        <w:tblW w:w="12352" w:type="dxa"/>
        <w:jc w:val="center"/>
        <w:tblLook w:val="04A0" w:firstRow="1" w:lastRow="0" w:firstColumn="1" w:lastColumn="0" w:noHBand="0" w:noVBand="1"/>
      </w:tblPr>
      <w:tblGrid>
        <w:gridCol w:w="2268"/>
        <w:gridCol w:w="2127"/>
        <w:gridCol w:w="1801"/>
        <w:gridCol w:w="236"/>
        <w:gridCol w:w="104"/>
        <w:gridCol w:w="8"/>
        <w:gridCol w:w="2494"/>
        <w:gridCol w:w="8"/>
        <w:gridCol w:w="6"/>
        <w:gridCol w:w="2837"/>
        <w:gridCol w:w="8"/>
        <w:gridCol w:w="11"/>
        <w:gridCol w:w="14"/>
        <w:gridCol w:w="430"/>
      </w:tblGrid>
      <w:tr w:rsidR="00066389" w:rsidRPr="0061302D" w:rsidTr="00B44447">
        <w:trPr>
          <w:gridAfter w:val="1"/>
          <w:wAfter w:w="430" w:type="dxa"/>
          <w:trHeight w:val="720"/>
          <w:jc w:val="center"/>
        </w:trPr>
        <w:tc>
          <w:tcPr>
            <w:tcW w:w="11922" w:type="dxa"/>
            <w:gridSpan w:val="13"/>
            <w:tcBorders>
              <w:top w:val="nil"/>
              <w:left w:val="nil"/>
              <w:bottom w:val="nil"/>
              <w:right w:val="nil"/>
            </w:tcBorders>
            <w:shd w:val="clear" w:color="000000" w:fill="FFFFFF"/>
            <w:vAlign w:val="center"/>
            <w:hideMark/>
          </w:tcPr>
          <w:p w:rsidR="00066389" w:rsidRPr="0061302D" w:rsidRDefault="00066389" w:rsidP="00B44447">
            <w:pPr>
              <w:widowControl/>
              <w:jc w:val="center"/>
              <w:rPr>
                <w:rFonts w:ascii="华文中宋" w:eastAsia="华文中宋" w:hAnsi="华文中宋" w:cs="宋体"/>
                <w:kern w:val="0"/>
                <w:sz w:val="32"/>
                <w:szCs w:val="32"/>
              </w:rPr>
            </w:pPr>
            <w:r w:rsidRPr="0061302D">
              <w:rPr>
                <w:rFonts w:ascii="华文中宋" w:eastAsia="华文中宋" w:hAnsi="华文中宋" w:cs="宋体" w:hint="eastAsia"/>
                <w:kern w:val="0"/>
                <w:sz w:val="32"/>
                <w:szCs w:val="32"/>
              </w:rPr>
              <w:lastRenderedPageBreak/>
              <w:t>国有资本经营预算财政拨款支出决算表</w:t>
            </w:r>
          </w:p>
        </w:tc>
      </w:tr>
      <w:tr w:rsidR="00066389" w:rsidRPr="0061302D" w:rsidTr="00B44447">
        <w:trPr>
          <w:trHeight w:val="285"/>
          <w:jc w:val="center"/>
        </w:trPr>
        <w:tc>
          <w:tcPr>
            <w:tcW w:w="6196" w:type="dxa"/>
            <w:gridSpan w:val="3"/>
            <w:tcBorders>
              <w:top w:val="nil"/>
              <w:left w:val="nil"/>
              <w:bottom w:val="nil"/>
              <w:right w:val="nil"/>
            </w:tcBorders>
            <w:shd w:val="clear" w:color="000000" w:fill="FFFFFF"/>
            <w:vAlign w:val="center"/>
            <w:hideMark/>
          </w:tcPr>
          <w:p w:rsidR="00066389" w:rsidRPr="0061302D" w:rsidRDefault="00066389" w:rsidP="00B44447">
            <w:pPr>
              <w:widowControl/>
              <w:jc w:val="center"/>
              <w:rPr>
                <w:rFonts w:ascii="宋体" w:eastAsia="宋体" w:hAnsi="宋体" w:cs="宋体"/>
                <w:kern w:val="0"/>
                <w:sz w:val="20"/>
                <w:szCs w:val="20"/>
              </w:rPr>
            </w:pPr>
            <w:r w:rsidRPr="0061302D">
              <w:rPr>
                <w:rFonts w:ascii="宋体" w:eastAsia="宋体" w:hAnsi="宋体" w:cs="宋体" w:hint="eastAsia"/>
                <w:kern w:val="0"/>
                <w:sz w:val="20"/>
                <w:szCs w:val="20"/>
              </w:rPr>
              <w:t xml:space="preserve">　</w:t>
            </w:r>
          </w:p>
        </w:tc>
        <w:tc>
          <w:tcPr>
            <w:tcW w:w="236" w:type="dxa"/>
            <w:tcBorders>
              <w:top w:val="nil"/>
              <w:left w:val="nil"/>
              <w:bottom w:val="nil"/>
              <w:right w:val="nil"/>
            </w:tcBorders>
            <w:shd w:val="clear" w:color="000000" w:fill="FFFFFF"/>
            <w:vAlign w:val="center"/>
            <w:hideMark/>
          </w:tcPr>
          <w:p w:rsidR="00066389" w:rsidRPr="0061302D" w:rsidRDefault="00066389" w:rsidP="00B44447">
            <w:pPr>
              <w:widowControl/>
              <w:jc w:val="center"/>
              <w:rPr>
                <w:rFonts w:ascii="宋体" w:eastAsia="宋体" w:hAnsi="宋体" w:cs="宋体"/>
                <w:kern w:val="0"/>
                <w:sz w:val="20"/>
                <w:szCs w:val="20"/>
              </w:rPr>
            </w:pPr>
            <w:r w:rsidRPr="0061302D">
              <w:rPr>
                <w:rFonts w:ascii="宋体" w:eastAsia="宋体" w:hAnsi="宋体" w:cs="宋体" w:hint="eastAsia"/>
                <w:kern w:val="0"/>
                <w:sz w:val="20"/>
                <w:szCs w:val="20"/>
              </w:rPr>
              <w:t xml:space="preserve">　</w:t>
            </w:r>
          </w:p>
        </w:tc>
        <w:tc>
          <w:tcPr>
            <w:tcW w:w="2620" w:type="dxa"/>
            <w:gridSpan w:val="5"/>
            <w:tcBorders>
              <w:top w:val="nil"/>
              <w:left w:val="nil"/>
              <w:bottom w:val="nil"/>
              <w:right w:val="nil"/>
            </w:tcBorders>
            <w:shd w:val="clear" w:color="000000" w:fill="FFFFFF"/>
            <w:vAlign w:val="center"/>
            <w:hideMark/>
          </w:tcPr>
          <w:p w:rsidR="00066389" w:rsidRPr="0061302D" w:rsidRDefault="00066389" w:rsidP="00B44447">
            <w:pPr>
              <w:widowControl/>
              <w:jc w:val="left"/>
              <w:rPr>
                <w:rFonts w:ascii="宋体" w:eastAsia="宋体" w:hAnsi="宋体" w:cs="宋体"/>
                <w:kern w:val="0"/>
                <w:sz w:val="20"/>
                <w:szCs w:val="20"/>
              </w:rPr>
            </w:pPr>
            <w:r w:rsidRPr="0061302D">
              <w:rPr>
                <w:rFonts w:ascii="宋体" w:eastAsia="宋体" w:hAnsi="宋体" w:cs="宋体" w:hint="eastAsia"/>
                <w:kern w:val="0"/>
                <w:sz w:val="20"/>
                <w:szCs w:val="20"/>
              </w:rPr>
              <w:t xml:space="preserve">　</w:t>
            </w:r>
          </w:p>
        </w:tc>
        <w:tc>
          <w:tcPr>
            <w:tcW w:w="3300" w:type="dxa"/>
            <w:gridSpan w:val="5"/>
            <w:tcBorders>
              <w:top w:val="nil"/>
              <w:left w:val="nil"/>
              <w:bottom w:val="nil"/>
              <w:right w:val="nil"/>
            </w:tcBorders>
            <w:shd w:val="clear" w:color="000000" w:fill="FFFFFF"/>
            <w:noWrap/>
            <w:vAlign w:val="center"/>
            <w:hideMark/>
          </w:tcPr>
          <w:p w:rsidR="00066389" w:rsidRPr="0061302D" w:rsidRDefault="00066389" w:rsidP="00B44447">
            <w:pPr>
              <w:widowControl/>
              <w:ind w:right="400"/>
              <w:jc w:val="right"/>
              <w:rPr>
                <w:rFonts w:ascii="宋体" w:eastAsia="宋体" w:hAnsi="宋体" w:cs="宋体"/>
                <w:color w:val="000000"/>
                <w:kern w:val="0"/>
                <w:sz w:val="20"/>
                <w:szCs w:val="20"/>
              </w:rPr>
            </w:pPr>
            <w:r w:rsidRPr="0061302D">
              <w:rPr>
                <w:rFonts w:ascii="宋体" w:eastAsia="宋体" w:hAnsi="宋体" w:cs="宋体" w:hint="eastAsia"/>
                <w:color w:val="000000"/>
                <w:kern w:val="0"/>
                <w:sz w:val="20"/>
                <w:szCs w:val="20"/>
              </w:rPr>
              <w:t>公开08表</w:t>
            </w:r>
          </w:p>
        </w:tc>
      </w:tr>
      <w:tr w:rsidR="00066389" w:rsidRPr="0061302D" w:rsidTr="00B44447">
        <w:trPr>
          <w:gridAfter w:val="4"/>
          <w:wAfter w:w="463" w:type="dxa"/>
          <w:trHeight w:val="285"/>
          <w:jc w:val="center"/>
        </w:trPr>
        <w:tc>
          <w:tcPr>
            <w:tcW w:w="4395" w:type="dxa"/>
            <w:gridSpan w:val="2"/>
            <w:tcBorders>
              <w:top w:val="nil"/>
              <w:left w:val="nil"/>
              <w:bottom w:val="nil"/>
              <w:right w:val="nil"/>
            </w:tcBorders>
            <w:shd w:val="clear" w:color="000000" w:fill="FFFFFF"/>
            <w:noWrap/>
            <w:vAlign w:val="center"/>
            <w:hideMark/>
          </w:tcPr>
          <w:p w:rsidR="00066389" w:rsidRPr="0061302D" w:rsidRDefault="00066389" w:rsidP="00B44447">
            <w:pPr>
              <w:widowControl/>
              <w:jc w:val="left"/>
              <w:rPr>
                <w:rFonts w:ascii="宋体" w:eastAsia="宋体" w:hAnsi="宋体" w:cs="宋体"/>
                <w:color w:val="000000"/>
                <w:kern w:val="0"/>
                <w:sz w:val="20"/>
                <w:szCs w:val="20"/>
              </w:rPr>
            </w:pPr>
            <w:r w:rsidRPr="0061302D">
              <w:rPr>
                <w:rFonts w:ascii="宋体" w:eastAsia="宋体" w:hAnsi="宋体" w:cs="宋体" w:hint="eastAsia"/>
                <w:color w:val="000000"/>
                <w:kern w:val="0"/>
                <w:sz w:val="20"/>
                <w:szCs w:val="20"/>
              </w:rPr>
              <w:t>部门：国家能源局福建监管办公室</w:t>
            </w:r>
          </w:p>
        </w:tc>
        <w:tc>
          <w:tcPr>
            <w:tcW w:w="2141" w:type="dxa"/>
            <w:gridSpan w:val="3"/>
            <w:tcBorders>
              <w:top w:val="nil"/>
              <w:left w:val="nil"/>
              <w:bottom w:val="nil"/>
              <w:right w:val="nil"/>
            </w:tcBorders>
            <w:shd w:val="clear" w:color="000000" w:fill="FFFFFF"/>
            <w:vAlign w:val="center"/>
            <w:hideMark/>
          </w:tcPr>
          <w:p w:rsidR="00066389" w:rsidRPr="0061302D" w:rsidRDefault="00066389" w:rsidP="00B44447">
            <w:pPr>
              <w:widowControl/>
              <w:jc w:val="left"/>
              <w:rPr>
                <w:rFonts w:ascii="宋体" w:eastAsia="宋体" w:hAnsi="宋体" w:cs="宋体"/>
                <w:kern w:val="0"/>
                <w:sz w:val="20"/>
                <w:szCs w:val="20"/>
              </w:rPr>
            </w:pPr>
            <w:r w:rsidRPr="0061302D">
              <w:rPr>
                <w:rFonts w:ascii="宋体" w:eastAsia="宋体" w:hAnsi="宋体" w:cs="宋体" w:hint="eastAsia"/>
                <w:kern w:val="0"/>
                <w:sz w:val="20"/>
                <w:szCs w:val="20"/>
              </w:rPr>
              <w:t xml:space="preserve">　</w:t>
            </w:r>
          </w:p>
        </w:tc>
        <w:tc>
          <w:tcPr>
            <w:tcW w:w="2502" w:type="dxa"/>
            <w:gridSpan w:val="2"/>
            <w:tcBorders>
              <w:top w:val="nil"/>
              <w:left w:val="nil"/>
              <w:bottom w:val="nil"/>
              <w:right w:val="nil"/>
            </w:tcBorders>
            <w:shd w:val="clear" w:color="000000" w:fill="FFFFFF"/>
            <w:vAlign w:val="center"/>
            <w:hideMark/>
          </w:tcPr>
          <w:p w:rsidR="00066389" w:rsidRPr="0061302D" w:rsidRDefault="00066389" w:rsidP="00B44447">
            <w:pPr>
              <w:widowControl/>
              <w:jc w:val="left"/>
              <w:rPr>
                <w:rFonts w:ascii="宋体" w:eastAsia="宋体" w:hAnsi="宋体" w:cs="宋体"/>
                <w:kern w:val="0"/>
                <w:sz w:val="20"/>
                <w:szCs w:val="20"/>
              </w:rPr>
            </w:pPr>
            <w:r w:rsidRPr="0061302D">
              <w:rPr>
                <w:rFonts w:ascii="宋体" w:eastAsia="宋体" w:hAnsi="宋体" w:cs="宋体" w:hint="eastAsia"/>
                <w:kern w:val="0"/>
                <w:sz w:val="20"/>
                <w:szCs w:val="20"/>
              </w:rPr>
              <w:t xml:space="preserve">　</w:t>
            </w:r>
          </w:p>
        </w:tc>
        <w:tc>
          <w:tcPr>
            <w:tcW w:w="2851" w:type="dxa"/>
            <w:gridSpan w:val="3"/>
            <w:tcBorders>
              <w:top w:val="nil"/>
              <w:left w:val="nil"/>
              <w:bottom w:val="nil"/>
              <w:right w:val="nil"/>
            </w:tcBorders>
            <w:shd w:val="clear" w:color="000000" w:fill="FFFFFF"/>
            <w:noWrap/>
            <w:vAlign w:val="center"/>
            <w:hideMark/>
          </w:tcPr>
          <w:p w:rsidR="00066389" w:rsidRPr="0061302D" w:rsidRDefault="00066389" w:rsidP="00B44447">
            <w:pPr>
              <w:widowControl/>
              <w:jc w:val="right"/>
              <w:rPr>
                <w:rFonts w:ascii="宋体" w:eastAsia="宋体" w:hAnsi="宋体" w:cs="宋体"/>
                <w:color w:val="000000"/>
                <w:kern w:val="0"/>
                <w:sz w:val="20"/>
                <w:szCs w:val="20"/>
              </w:rPr>
            </w:pPr>
            <w:r w:rsidRPr="0061302D">
              <w:rPr>
                <w:rFonts w:ascii="宋体" w:eastAsia="宋体" w:hAnsi="宋体" w:cs="宋体" w:hint="eastAsia"/>
                <w:color w:val="000000"/>
                <w:kern w:val="0"/>
                <w:sz w:val="20"/>
                <w:szCs w:val="20"/>
              </w:rPr>
              <w:t>单位：万元</w:t>
            </w:r>
          </w:p>
        </w:tc>
      </w:tr>
      <w:tr w:rsidR="00066389" w:rsidRPr="0061302D" w:rsidTr="00B44447">
        <w:trPr>
          <w:gridAfter w:val="2"/>
          <w:wAfter w:w="444" w:type="dxa"/>
          <w:trHeight w:val="402"/>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 xml:space="preserve">项 </w:t>
            </w:r>
            <w:r w:rsidRPr="0061302D">
              <w:rPr>
                <w:rFonts w:ascii="宋体" w:eastAsia="宋体" w:hAnsi="宋体" w:cs="宋体" w:hint="eastAsia"/>
                <w:color w:val="000000"/>
                <w:kern w:val="0"/>
                <w:sz w:val="22"/>
              </w:rPr>
              <w:t xml:space="preserve">   </w:t>
            </w:r>
            <w:r w:rsidRPr="0061302D">
              <w:rPr>
                <w:rFonts w:ascii="宋体" w:eastAsia="宋体" w:hAnsi="宋体" w:cs="宋体" w:hint="eastAsia"/>
                <w:kern w:val="0"/>
                <w:sz w:val="24"/>
                <w:szCs w:val="24"/>
              </w:rPr>
              <w:t>目</w:t>
            </w:r>
          </w:p>
        </w:tc>
        <w:tc>
          <w:tcPr>
            <w:tcW w:w="7513" w:type="dxa"/>
            <w:gridSpan w:val="10"/>
            <w:tcBorders>
              <w:top w:val="single" w:sz="4" w:space="0" w:color="auto"/>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本年支出</w:t>
            </w:r>
          </w:p>
        </w:tc>
      </w:tr>
      <w:tr w:rsidR="00066389" w:rsidRPr="0061302D" w:rsidTr="00B44447">
        <w:trPr>
          <w:gridAfter w:val="3"/>
          <w:wAfter w:w="455" w:type="dxa"/>
          <w:trHeight w:val="402"/>
          <w:jc w:val="center"/>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科目代码</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科目名称</w:t>
            </w:r>
          </w:p>
        </w:tc>
        <w:tc>
          <w:tcPr>
            <w:tcW w:w="2149"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合计</w:t>
            </w:r>
          </w:p>
        </w:tc>
        <w:tc>
          <w:tcPr>
            <w:tcW w:w="250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 xml:space="preserve">基本支出  </w:t>
            </w:r>
          </w:p>
        </w:tc>
        <w:tc>
          <w:tcPr>
            <w:tcW w:w="2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项目支出</w:t>
            </w:r>
          </w:p>
        </w:tc>
      </w:tr>
      <w:tr w:rsidR="00066389" w:rsidRPr="0061302D" w:rsidTr="00B44447">
        <w:trPr>
          <w:gridAfter w:val="3"/>
          <w:wAfter w:w="455" w:type="dxa"/>
          <w:trHeight w:val="40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149" w:type="dxa"/>
            <w:gridSpan w:val="4"/>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502" w:type="dxa"/>
            <w:gridSpan w:val="2"/>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851" w:type="dxa"/>
            <w:gridSpan w:val="3"/>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r>
      <w:tr w:rsidR="00066389" w:rsidRPr="0061302D" w:rsidTr="00B44447">
        <w:trPr>
          <w:gridAfter w:val="3"/>
          <w:wAfter w:w="455" w:type="dxa"/>
          <w:trHeight w:val="402"/>
          <w:jc w:val="center"/>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127" w:type="dxa"/>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149" w:type="dxa"/>
            <w:gridSpan w:val="4"/>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502" w:type="dxa"/>
            <w:gridSpan w:val="2"/>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c>
          <w:tcPr>
            <w:tcW w:w="2851" w:type="dxa"/>
            <w:gridSpan w:val="3"/>
            <w:vMerge/>
            <w:tcBorders>
              <w:top w:val="nil"/>
              <w:left w:val="single" w:sz="4" w:space="0" w:color="auto"/>
              <w:bottom w:val="single" w:sz="4" w:space="0" w:color="auto"/>
              <w:right w:val="single" w:sz="4" w:space="0" w:color="auto"/>
            </w:tcBorders>
            <w:vAlign w:val="center"/>
            <w:hideMark/>
          </w:tcPr>
          <w:p w:rsidR="00066389" w:rsidRPr="0061302D" w:rsidRDefault="00066389" w:rsidP="00B44447">
            <w:pPr>
              <w:widowControl/>
              <w:jc w:val="left"/>
              <w:rPr>
                <w:rFonts w:ascii="宋体" w:eastAsia="宋体" w:hAnsi="宋体" w:cs="宋体"/>
                <w:kern w:val="0"/>
                <w:sz w:val="24"/>
                <w:szCs w:val="24"/>
              </w:rPr>
            </w:pPr>
          </w:p>
        </w:tc>
      </w:tr>
      <w:tr w:rsidR="00066389" w:rsidRPr="0061302D" w:rsidTr="00B44447">
        <w:trPr>
          <w:gridAfter w:val="4"/>
          <w:wAfter w:w="463" w:type="dxa"/>
          <w:trHeight w:val="402"/>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栏次</w:t>
            </w:r>
          </w:p>
        </w:tc>
        <w:tc>
          <w:tcPr>
            <w:tcW w:w="2141" w:type="dxa"/>
            <w:gridSpan w:val="3"/>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1</w:t>
            </w:r>
          </w:p>
        </w:tc>
        <w:tc>
          <w:tcPr>
            <w:tcW w:w="2502" w:type="dxa"/>
            <w:gridSpan w:val="2"/>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2</w:t>
            </w:r>
          </w:p>
        </w:tc>
        <w:tc>
          <w:tcPr>
            <w:tcW w:w="2851" w:type="dxa"/>
            <w:gridSpan w:val="3"/>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3</w:t>
            </w:r>
          </w:p>
        </w:tc>
      </w:tr>
      <w:tr w:rsidR="00066389" w:rsidRPr="0061302D" w:rsidTr="00B44447">
        <w:trPr>
          <w:gridAfter w:val="4"/>
          <w:wAfter w:w="463" w:type="dxa"/>
          <w:trHeight w:val="402"/>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合计</w:t>
            </w:r>
          </w:p>
        </w:tc>
        <w:tc>
          <w:tcPr>
            <w:tcW w:w="2141" w:type="dxa"/>
            <w:gridSpan w:val="3"/>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0</w:t>
            </w:r>
          </w:p>
        </w:tc>
        <w:tc>
          <w:tcPr>
            <w:tcW w:w="2502" w:type="dxa"/>
            <w:gridSpan w:val="2"/>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0</w:t>
            </w:r>
          </w:p>
        </w:tc>
        <w:tc>
          <w:tcPr>
            <w:tcW w:w="2851" w:type="dxa"/>
            <w:gridSpan w:val="3"/>
            <w:tcBorders>
              <w:top w:val="nil"/>
              <w:left w:val="nil"/>
              <w:bottom w:val="single" w:sz="4" w:space="0" w:color="auto"/>
              <w:right w:val="single" w:sz="4" w:space="0" w:color="auto"/>
            </w:tcBorders>
            <w:shd w:val="clear" w:color="auto" w:fill="auto"/>
            <w:vAlign w:val="center"/>
            <w:hideMark/>
          </w:tcPr>
          <w:p w:rsidR="00066389" w:rsidRPr="0061302D" w:rsidRDefault="00066389" w:rsidP="00B44447">
            <w:pPr>
              <w:widowControl/>
              <w:jc w:val="center"/>
              <w:rPr>
                <w:rFonts w:ascii="宋体" w:eastAsia="宋体" w:hAnsi="宋体" w:cs="宋体"/>
                <w:kern w:val="0"/>
                <w:sz w:val="24"/>
                <w:szCs w:val="24"/>
              </w:rPr>
            </w:pPr>
            <w:r w:rsidRPr="0061302D">
              <w:rPr>
                <w:rFonts w:ascii="宋体" w:eastAsia="宋体" w:hAnsi="宋体" w:cs="宋体" w:hint="eastAsia"/>
                <w:kern w:val="0"/>
                <w:sz w:val="24"/>
                <w:szCs w:val="24"/>
              </w:rPr>
              <w:t>0</w:t>
            </w:r>
          </w:p>
        </w:tc>
      </w:tr>
      <w:tr w:rsidR="00066389" w:rsidRPr="0061302D" w:rsidTr="00B44447">
        <w:trPr>
          <w:gridAfter w:val="1"/>
          <w:wAfter w:w="430" w:type="dxa"/>
          <w:trHeight w:val="402"/>
          <w:jc w:val="center"/>
        </w:trPr>
        <w:tc>
          <w:tcPr>
            <w:tcW w:w="11922" w:type="dxa"/>
            <w:gridSpan w:val="13"/>
            <w:tcBorders>
              <w:top w:val="nil"/>
              <w:left w:val="nil"/>
              <w:bottom w:val="nil"/>
              <w:right w:val="nil"/>
            </w:tcBorders>
            <w:shd w:val="clear" w:color="auto" w:fill="auto"/>
            <w:vAlign w:val="center"/>
            <w:hideMark/>
          </w:tcPr>
          <w:p w:rsidR="00066389" w:rsidRPr="0061302D" w:rsidRDefault="00066389" w:rsidP="00B44447">
            <w:pPr>
              <w:widowControl/>
              <w:jc w:val="left"/>
              <w:rPr>
                <w:rFonts w:ascii="宋体" w:eastAsia="宋体" w:hAnsi="宋体" w:cs="宋体"/>
                <w:kern w:val="0"/>
                <w:sz w:val="24"/>
                <w:szCs w:val="24"/>
              </w:rPr>
            </w:pPr>
          </w:p>
        </w:tc>
      </w:tr>
    </w:tbl>
    <w:p w:rsidR="00066389" w:rsidRDefault="00066389" w:rsidP="00066389">
      <w:pPr>
        <w:widowControl/>
        <w:ind w:firstLineChars="1000" w:firstLine="1800"/>
        <w:jc w:val="left"/>
        <w:rPr>
          <w:rFonts w:ascii="宋体" w:eastAsia="宋体" w:cs="宋体"/>
          <w:kern w:val="0"/>
          <w:sz w:val="18"/>
          <w:szCs w:val="18"/>
        </w:rPr>
      </w:pPr>
      <w:r>
        <w:rPr>
          <w:rFonts w:ascii="宋体" w:eastAsia="宋体" w:cs="宋体" w:hint="eastAsia"/>
          <w:kern w:val="0"/>
          <w:sz w:val="18"/>
          <w:szCs w:val="18"/>
        </w:rPr>
        <w:t>注：1.</w:t>
      </w:r>
      <w:r w:rsidRPr="0040381B">
        <w:rPr>
          <w:rFonts w:ascii="宋体" w:eastAsia="宋体" w:cs="宋体" w:hint="eastAsia"/>
          <w:kern w:val="0"/>
          <w:sz w:val="18"/>
          <w:szCs w:val="18"/>
        </w:rPr>
        <w:t xml:space="preserve"> </w:t>
      </w:r>
      <w:r w:rsidRPr="0037089D">
        <w:rPr>
          <w:rFonts w:ascii="宋体" w:eastAsia="宋体" w:cs="宋体" w:hint="eastAsia"/>
          <w:kern w:val="0"/>
          <w:sz w:val="18"/>
          <w:szCs w:val="18"/>
        </w:rPr>
        <w:t>本表反映部门本年度国有资本经营预算财政拨款支出情况。</w:t>
      </w:r>
    </w:p>
    <w:p w:rsidR="00066389" w:rsidRPr="004E4EE8" w:rsidRDefault="00066389" w:rsidP="00066389">
      <w:pPr>
        <w:widowControl/>
        <w:ind w:firstLineChars="1200" w:firstLine="2160"/>
        <w:jc w:val="left"/>
        <w:rPr>
          <w:rFonts w:ascii="宋体" w:eastAsia="宋体" w:cs="宋体"/>
          <w:kern w:val="0"/>
          <w:sz w:val="18"/>
          <w:szCs w:val="18"/>
        </w:rPr>
      </w:pPr>
      <w:r w:rsidRPr="004E4EE8">
        <w:rPr>
          <w:rFonts w:ascii="宋体" w:eastAsia="宋体" w:cs="宋体"/>
          <w:kern w:val="0"/>
          <w:sz w:val="18"/>
          <w:szCs w:val="18"/>
        </w:rPr>
        <w:t>2.</w:t>
      </w:r>
      <w:r w:rsidRPr="0040381B">
        <w:rPr>
          <w:rFonts w:ascii="宋体" w:eastAsia="宋体" w:cs="宋体" w:hint="eastAsia"/>
          <w:kern w:val="0"/>
          <w:sz w:val="18"/>
          <w:szCs w:val="18"/>
        </w:rPr>
        <w:t xml:space="preserve"> </w:t>
      </w:r>
      <w:r w:rsidRPr="00A87E45">
        <w:rPr>
          <w:rFonts w:ascii="宋体" w:eastAsia="宋体" w:cs="宋体" w:hint="eastAsia"/>
          <w:kern w:val="0"/>
          <w:sz w:val="18"/>
          <w:szCs w:val="18"/>
        </w:rPr>
        <w:t>国家能源局福建监管办公室</w:t>
      </w:r>
      <w:r w:rsidRPr="0040381B">
        <w:rPr>
          <w:rFonts w:ascii="宋体" w:eastAsia="宋体" w:cs="宋体" w:hint="eastAsia"/>
          <w:kern w:val="0"/>
          <w:sz w:val="18"/>
          <w:szCs w:val="18"/>
        </w:rPr>
        <w:t>没有国有资本经营预算财政拨款支出，故本表无数据</w:t>
      </w:r>
      <w:r w:rsidRPr="004E4EE8">
        <w:rPr>
          <w:rFonts w:ascii="宋体" w:eastAsia="宋体" w:cs="宋体" w:hint="eastAsia"/>
          <w:kern w:val="0"/>
          <w:sz w:val="18"/>
          <w:szCs w:val="18"/>
        </w:rPr>
        <w:t>。</w:t>
      </w:r>
    </w:p>
    <w:p w:rsidR="00066389" w:rsidRDefault="00066389">
      <w:pPr>
        <w:widowControl/>
        <w:jc w:val="left"/>
        <w:rPr>
          <w:rFonts w:ascii="宋体" w:eastAsia="宋体" w:hAnsi="宋体" w:cs="Arial"/>
          <w:color w:val="000000"/>
          <w:kern w:val="0"/>
          <w:sz w:val="20"/>
          <w:szCs w:val="20"/>
        </w:rPr>
      </w:pPr>
    </w:p>
    <w:p w:rsidR="00066389" w:rsidRDefault="00066389">
      <w:pPr>
        <w:widowControl/>
        <w:jc w:val="left"/>
        <w:rPr>
          <w:rFonts w:ascii="宋体" w:eastAsia="宋体" w:hAnsi="宋体" w:cs="Arial"/>
          <w:color w:val="000000"/>
          <w:kern w:val="0"/>
          <w:sz w:val="20"/>
          <w:szCs w:val="20"/>
        </w:rPr>
      </w:pPr>
      <w:r>
        <w:rPr>
          <w:rFonts w:ascii="宋体" w:eastAsia="宋体" w:hAnsi="宋体" w:cs="Arial"/>
          <w:color w:val="000000"/>
          <w:kern w:val="0"/>
          <w:sz w:val="20"/>
          <w:szCs w:val="20"/>
        </w:rPr>
        <w:br w:type="page"/>
      </w:r>
    </w:p>
    <w:p w:rsidR="00066389" w:rsidRDefault="00066389" w:rsidP="00066389">
      <w:pPr>
        <w:widowControl/>
        <w:jc w:val="left"/>
      </w:pPr>
      <w:r>
        <w:lastRenderedPageBreak/>
        <w:fldChar w:fldCharType="begin"/>
      </w:r>
      <w:r>
        <w:instrText xml:space="preserve"> LINK Excel.Sheet.8 "D:\\财务相关\\决算\\2022年决算\\2022年决算公开\\文件依据\\决算公开模版.xls" "g09财政拨款“三公经费”支出决算表!R1C1:R9C12" \a \f 4 \h  \* MERGEFORMAT </w:instrText>
      </w:r>
      <w:r>
        <w:fldChar w:fldCharType="separate"/>
      </w:r>
    </w:p>
    <w:tbl>
      <w:tblPr>
        <w:tblW w:w="14640" w:type="dxa"/>
        <w:tblLook w:val="04A0" w:firstRow="1" w:lastRow="0" w:firstColumn="1" w:lastColumn="0" w:noHBand="0" w:noVBand="1"/>
      </w:tblPr>
      <w:tblGrid>
        <w:gridCol w:w="1220"/>
        <w:gridCol w:w="1220"/>
        <w:gridCol w:w="1220"/>
        <w:gridCol w:w="1220"/>
        <w:gridCol w:w="1220"/>
        <w:gridCol w:w="1220"/>
        <w:gridCol w:w="1220"/>
        <w:gridCol w:w="1220"/>
        <w:gridCol w:w="1220"/>
        <w:gridCol w:w="1220"/>
        <w:gridCol w:w="1220"/>
        <w:gridCol w:w="1220"/>
      </w:tblGrid>
      <w:tr w:rsidR="00066389" w:rsidRPr="00F46756" w:rsidTr="00B44447">
        <w:trPr>
          <w:trHeight w:val="600"/>
        </w:trPr>
        <w:tc>
          <w:tcPr>
            <w:tcW w:w="14640" w:type="dxa"/>
            <w:gridSpan w:val="12"/>
            <w:tcBorders>
              <w:top w:val="nil"/>
              <w:left w:val="nil"/>
              <w:bottom w:val="nil"/>
              <w:right w:val="nil"/>
            </w:tcBorders>
            <w:shd w:val="clear" w:color="000000" w:fill="FFFFFF"/>
            <w:vAlign w:val="center"/>
            <w:hideMark/>
          </w:tcPr>
          <w:p w:rsidR="00066389" w:rsidRPr="00F46756" w:rsidRDefault="00066389" w:rsidP="00B44447">
            <w:pPr>
              <w:widowControl/>
              <w:jc w:val="center"/>
              <w:rPr>
                <w:rFonts w:ascii="华文中宋" w:eastAsia="华文中宋" w:hAnsi="华文中宋" w:cs="宋体"/>
                <w:kern w:val="0"/>
                <w:sz w:val="32"/>
                <w:szCs w:val="32"/>
              </w:rPr>
            </w:pPr>
            <w:r w:rsidRPr="00F46756">
              <w:rPr>
                <w:rFonts w:ascii="华文中宋" w:eastAsia="华文中宋" w:hAnsi="华文中宋" w:cs="宋体" w:hint="eastAsia"/>
                <w:kern w:val="0"/>
                <w:sz w:val="32"/>
                <w:szCs w:val="32"/>
              </w:rPr>
              <w:t>财政拨款“三公”经费支出决算表</w:t>
            </w:r>
          </w:p>
        </w:tc>
      </w:tr>
      <w:tr w:rsidR="00066389" w:rsidRPr="00F46756" w:rsidTr="00B44447">
        <w:trPr>
          <w:trHeight w:val="222"/>
        </w:trPr>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066389" w:rsidRPr="00F46756" w:rsidRDefault="00066389" w:rsidP="00B44447">
            <w:pPr>
              <w:widowControl/>
              <w:jc w:val="right"/>
              <w:rPr>
                <w:rFonts w:ascii="宋体" w:eastAsia="宋体" w:hAnsi="宋体" w:cs="宋体"/>
                <w:color w:val="000000"/>
                <w:kern w:val="0"/>
                <w:sz w:val="20"/>
                <w:szCs w:val="20"/>
              </w:rPr>
            </w:pPr>
            <w:r w:rsidRPr="00F46756">
              <w:rPr>
                <w:rFonts w:ascii="宋体" w:eastAsia="宋体" w:hAnsi="宋体" w:cs="宋体" w:hint="eastAsia"/>
                <w:color w:val="000000"/>
                <w:kern w:val="0"/>
                <w:sz w:val="20"/>
                <w:szCs w:val="20"/>
              </w:rPr>
              <w:t>公开09表</w:t>
            </w:r>
          </w:p>
        </w:tc>
      </w:tr>
      <w:tr w:rsidR="00066389" w:rsidRPr="00F46756" w:rsidTr="00B44447">
        <w:trPr>
          <w:trHeight w:val="300"/>
        </w:trPr>
        <w:tc>
          <w:tcPr>
            <w:tcW w:w="3660" w:type="dxa"/>
            <w:gridSpan w:val="3"/>
            <w:tcBorders>
              <w:top w:val="nil"/>
              <w:left w:val="nil"/>
              <w:bottom w:val="nil"/>
              <w:right w:val="nil"/>
            </w:tcBorders>
            <w:shd w:val="clear" w:color="000000" w:fill="FFFFFF"/>
            <w:noWrap/>
            <w:vAlign w:val="center"/>
            <w:hideMark/>
          </w:tcPr>
          <w:p w:rsidR="00066389" w:rsidRPr="00F46756" w:rsidRDefault="00066389" w:rsidP="00B44447">
            <w:pPr>
              <w:widowControl/>
              <w:jc w:val="left"/>
              <w:rPr>
                <w:rFonts w:ascii="宋体" w:eastAsia="宋体" w:hAnsi="宋体" w:cs="宋体"/>
                <w:color w:val="000000"/>
                <w:kern w:val="0"/>
                <w:sz w:val="20"/>
                <w:szCs w:val="20"/>
              </w:rPr>
            </w:pPr>
            <w:r w:rsidRPr="00F46756">
              <w:rPr>
                <w:rFonts w:ascii="宋体" w:eastAsia="宋体" w:hAnsi="宋体" w:cs="宋体" w:hint="eastAsia"/>
                <w:color w:val="000000"/>
                <w:kern w:val="0"/>
                <w:sz w:val="20"/>
                <w:szCs w:val="20"/>
              </w:rPr>
              <w:t>部门：国家能源局福建监管办公室</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kern w:val="0"/>
                <w:sz w:val="20"/>
                <w:szCs w:val="20"/>
              </w:rPr>
            </w:pPr>
            <w:r w:rsidRPr="00F46756">
              <w:rPr>
                <w:rFonts w:ascii="宋体" w:eastAsia="宋体" w:hAnsi="宋体" w:cs="宋体" w:hint="eastAsia"/>
                <w:kern w:val="0"/>
                <w:sz w:val="20"/>
                <w:szCs w:val="20"/>
              </w:rPr>
              <w:t xml:space="preserve">　</w:t>
            </w:r>
          </w:p>
        </w:tc>
        <w:tc>
          <w:tcPr>
            <w:tcW w:w="1220" w:type="dxa"/>
            <w:tcBorders>
              <w:top w:val="nil"/>
              <w:left w:val="nil"/>
              <w:bottom w:val="nil"/>
              <w:right w:val="nil"/>
            </w:tcBorders>
            <w:shd w:val="clear" w:color="000000" w:fill="FFFFFF"/>
            <w:noWrap/>
            <w:vAlign w:val="center"/>
            <w:hideMark/>
          </w:tcPr>
          <w:p w:rsidR="00066389" w:rsidRPr="00F46756" w:rsidRDefault="00066389" w:rsidP="00B44447">
            <w:pPr>
              <w:widowControl/>
              <w:jc w:val="right"/>
              <w:rPr>
                <w:rFonts w:ascii="宋体" w:eastAsia="宋体" w:hAnsi="宋体" w:cs="宋体"/>
                <w:color w:val="000000"/>
                <w:kern w:val="0"/>
                <w:sz w:val="20"/>
                <w:szCs w:val="20"/>
              </w:rPr>
            </w:pPr>
            <w:r w:rsidRPr="00F46756">
              <w:rPr>
                <w:rFonts w:ascii="宋体" w:eastAsia="宋体" w:hAnsi="宋体" w:cs="宋体" w:hint="eastAsia"/>
                <w:color w:val="000000"/>
                <w:kern w:val="0"/>
                <w:sz w:val="20"/>
                <w:szCs w:val="20"/>
              </w:rPr>
              <w:t>单位：万元</w:t>
            </w:r>
          </w:p>
        </w:tc>
      </w:tr>
      <w:tr w:rsidR="00066389" w:rsidRPr="00F46756" w:rsidTr="00B44447">
        <w:trPr>
          <w:trHeight w:val="559"/>
        </w:trPr>
        <w:tc>
          <w:tcPr>
            <w:tcW w:w="732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预算数</w:t>
            </w:r>
          </w:p>
        </w:tc>
        <w:tc>
          <w:tcPr>
            <w:tcW w:w="7320" w:type="dxa"/>
            <w:gridSpan w:val="6"/>
            <w:tcBorders>
              <w:top w:val="single" w:sz="4" w:space="0" w:color="auto"/>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决算数</w:t>
            </w:r>
          </w:p>
        </w:tc>
      </w:tr>
      <w:tr w:rsidR="00066389" w:rsidRPr="00F46756" w:rsidTr="00B44447">
        <w:trPr>
          <w:trHeight w:val="600"/>
        </w:trPr>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公务用车购置及运行维护费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公务接待费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合计</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因公出国（境）费</w:t>
            </w:r>
          </w:p>
        </w:tc>
        <w:tc>
          <w:tcPr>
            <w:tcW w:w="3660" w:type="dxa"/>
            <w:gridSpan w:val="3"/>
            <w:tcBorders>
              <w:top w:val="single" w:sz="4" w:space="0" w:color="auto"/>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公务用车购置及运行维护费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公务接待费</w:t>
            </w:r>
          </w:p>
        </w:tc>
      </w:tr>
      <w:tr w:rsidR="00066389" w:rsidRPr="00F46756" w:rsidTr="00B44447">
        <w:trPr>
          <w:trHeight w:val="600"/>
        </w:trPr>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w:t>
            </w:r>
            <w:r w:rsidRPr="00F46756">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w:t>
            </w:r>
            <w:r w:rsidRPr="00F46756">
              <w:rPr>
                <w:rFonts w:ascii="宋体" w:eastAsia="宋体" w:hAnsi="宋体" w:cs="宋体" w:hint="eastAsia"/>
                <w:kern w:val="0"/>
                <w:sz w:val="22"/>
              </w:rPr>
              <w:br/>
              <w:t>运行维护费</w:t>
            </w:r>
          </w:p>
        </w:tc>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小计</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w:t>
            </w:r>
            <w:r w:rsidRPr="00F46756">
              <w:rPr>
                <w:rFonts w:ascii="宋体" w:eastAsia="宋体" w:hAnsi="宋体" w:cs="宋体" w:hint="eastAsia"/>
                <w:kern w:val="0"/>
                <w:sz w:val="22"/>
              </w:rPr>
              <w:br/>
              <w:t>购置费</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公务用车</w:t>
            </w:r>
            <w:r w:rsidRPr="00F46756">
              <w:rPr>
                <w:rFonts w:ascii="宋体" w:eastAsia="宋体" w:hAnsi="宋体" w:cs="宋体" w:hint="eastAsia"/>
                <w:kern w:val="0"/>
                <w:sz w:val="22"/>
              </w:rPr>
              <w:br/>
              <w:t>运行维护费</w:t>
            </w:r>
          </w:p>
        </w:tc>
        <w:tc>
          <w:tcPr>
            <w:tcW w:w="1220" w:type="dxa"/>
            <w:vMerge/>
            <w:tcBorders>
              <w:top w:val="nil"/>
              <w:left w:val="single" w:sz="4" w:space="0" w:color="auto"/>
              <w:bottom w:val="single" w:sz="4" w:space="0" w:color="auto"/>
              <w:right w:val="single" w:sz="4" w:space="0" w:color="auto"/>
            </w:tcBorders>
            <w:vAlign w:val="center"/>
            <w:hideMark/>
          </w:tcPr>
          <w:p w:rsidR="00066389" w:rsidRPr="00F46756" w:rsidRDefault="00066389" w:rsidP="00B44447">
            <w:pPr>
              <w:widowControl/>
              <w:jc w:val="left"/>
              <w:rPr>
                <w:rFonts w:ascii="宋体" w:eastAsia="宋体" w:hAnsi="宋体" w:cs="宋体"/>
                <w:kern w:val="0"/>
                <w:sz w:val="22"/>
              </w:rPr>
            </w:pPr>
          </w:p>
        </w:tc>
      </w:tr>
      <w:tr w:rsidR="00066389" w:rsidRPr="00F46756" w:rsidTr="00B44447">
        <w:trPr>
          <w:trHeight w:val="559"/>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2</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3</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4</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5</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6</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7</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8</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9</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10</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11</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12</w:t>
            </w:r>
          </w:p>
        </w:tc>
      </w:tr>
      <w:tr w:rsidR="00066389" w:rsidRPr="00F46756" w:rsidTr="00B44447">
        <w:trPr>
          <w:trHeight w:val="855"/>
        </w:trPr>
        <w:tc>
          <w:tcPr>
            <w:tcW w:w="1220" w:type="dxa"/>
            <w:tcBorders>
              <w:top w:val="nil"/>
              <w:left w:val="single" w:sz="4" w:space="0" w:color="auto"/>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11.53</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11.48</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11.48</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0.05</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2.62</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2.62</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2.62</w:t>
            </w:r>
          </w:p>
        </w:tc>
        <w:tc>
          <w:tcPr>
            <w:tcW w:w="1220" w:type="dxa"/>
            <w:tcBorders>
              <w:top w:val="nil"/>
              <w:left w:val="nil"/>
              <w:bottom w:val="single" w:sz="4" w:space="0" w:color="auto"/>
              <w:right w:val="single" w:sz="4" w:space="0" w:color="auto"/>
            </w:tcBorders>
            <w:shd w:val="clear" w:color="auto" w:fill="auto"/>
            <w:vAlign w:val="center"/>
            <w:hideMark/>
          </w:tcPr>
          <w:p w:rsidR="00066389" w:rsidRPr="00F46756" w:rsidRDefault="00066389" w:rsidP="00B44447">
            <w:pPr>
              <w:widowControl/>
              <w:jc w:val="center"/>
              <w:rPr>
                <w:rFonts w:ascii="宋体" w:eastAsia="宋体" w:hAnsi="宋体" w:cs="宋体"/>
                <w:kern w:val="0"/>
                <w:sz w:val="22"/>
              </w:rPr>
            </w:pPr>
            <w:r w:rsidRPr="00F46756">
              <w:rPr>
                <w:rFonts w:ascii="宋体" w:eastAsia="宋体" w:hAnsi="宋体" w:cs="宋体" w:hint="eastAsia"/>
                <w:kern w:val="0"/>
                <w:sz w:val="22"/>
              </w:rPr>
              <w:t>0</w:t>
            </w:r>
          </w:p>
        </w:tc>
      </w:tr>
      <w:tr w:rsidR="00066389" w:rsidRPr="00F46756" w:rsidTr="00B44447">
        <w:trPr>
          <w:trHeight w:val="900"/>
        </w:trPr>
        <w:tc>
          <w:tcPr>
            <w:tcW w:w="14640" w:type="dxa"/>
            <w:gridSpan w:val="12"/>
            <w:tcBorders>
              <w:top w:val="single" w:sz="4" w:space="0" w:color="auto"/>
              <w:left w:val="nil"/>
              <w:bottom w:val="nil"/>
              <w:right w:val="nil"/>
            </w:tcBorders>
            <w:shd w:val="clear" w:color="000000" w:fill="FFFFFF"/>
            <w:vAlign w:val="center"/>
            <w:hideMark/>
          </w:tcPr>
          <w:p w:rsidR="00066389" w:rsidRPr="00F46756" w:rsidRDefault="00066389" w:rsidP="00B44447">
            <w:pPr>
              <w:widowControl/>
              <w:jc w:val="left"/>
              <w:rPr>
                <w:rFonts w:ascii="宋体" w:eastAsia="宋体" w:hAnsi="宋体" w:cs="宋体"/>
                <w:color w:val="000000"/>
                <w:kern w:val="0"/>
                <w:sz w:val="20"/>
                <w:szCs w:val="20"/>
              </w:rPr>
            </w:pPr>
            <w:r w:rsidRPr="00F46756">
              <w:rPr>
                <w:rFonts w:ascii="宋体" w:eastAsia="宋体" w:hAnsi="宋体" w:cs="宋体" w:hint="eastAsia"/>
                <w:color w:val="000000"/>
                <w:kern w:val="0"/>
                <w:sz w:val="20"/>
                <w:szCs w:val="20"/>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rsidR="00066389" w:rsidRDefault="00066389" w:rsidP="00066389">
      <w:pPr>
        <w:widowControl/>
        <w:jc w:val="left"/>
        <w:rPr>
          <w:rFonts w:ascii="隶书" w:eastAsia="隶书" w:cs="隶书"/>
          <w:color w:val="00007F"/>
          <w:kern w:val="0"/>
          <w:sz w:val="102"/>
          <w:szCs w:val="102"/>
        </w:rPr>
        <w:sectPr w:rsidR="00066389" w:rsidSect="00496A08">
          <w:pgSz w:w="16838" w:h="11906" w:orient="landscape"/>
          <w:pgMar w:top="1797" w:right="1440" w:bottom="1797" w:left="1440" w:header="851" w:footer="992" w:gutter="0"/>
          <w:cols w:space="425"/>
          <w:docGrid w:type="linesAndChars" w:linePitch="312"/>
        </w:sectPr>
      </w:pPr>
      <w:r>
        <w:rPr>
          <w:rFonts w:ascii="隶书" w:eastAsia="隶书" w:cs="隶书"/>
          <w:color w:val="00007F"/>
          <w:kern w:val="0"/>
          <w:sz w:val="102"/>
          <w:szCs w:val="102"/>
        </w:rPr>
        <w:fldChar w:fldCharType="end"/>
      </w:r>
    </w:p>
    <w:p w:rsidR="00066389" w:rsidRDefault="00066389" w:rsidP="00066389">
      <w:pPr>
        <w:widowControl/>
        <w:jc w:val="left"/>
        <w:rPr>
          <w:rFonts w:ascii="隶书" w:eastAsia="隶书" w:cs="隶书"/>
          <w:color w:val="00007F"/>
          <w:kern w:val="0"/>
          <w:sz w:val="102"/>
          <w:szCs w:val="102"/>
        </w:rPr>
      </w:pPr>
    </w:p>
    <w:p w:rsidR="00066389" w:rsidRDefault="00066389" w:rsidP="00066389">
      <w:pPr>
        <w:widowControl/>
        <w:jc w:val="left"/>
        <w:rPr>
          <w:rFonts w:ascii="隶书" w:eastAsia="隶书" w:cs="隶书"/>
          <w:color w:val="00007F"/>
          <w:kern w:val="0"/>
          <w:sz w:val="102"/>
          <w:szCs w:val="102"/>
        </w:rPr>
      </w:pPr>
    </w:p>
    <w:p w:rsidR="00066389" w:rsidRDefault="00066389" w:rsidP="00066389">
      <w:pPr>
        <w:spacing w:line="1320" w:lineRule="exact"/>
        <w:rPr>
          <w:rFonts w:ascii="隶书" w:eastAsia="隶书" w:cs="隶书"/>
          <w:color w:val="00007F"/>
          <w:kern w:val="0"/>
          <w:sz w:val="92"/>
          <w:szCs w:val="92"/>
        </w:rPr>
      </w:pPr>
    </w:p>
    <w:p w:rsidR="00066389" w:rsidRPr="00C82604" w:rsidRDefault="00066389" w:rsidP="00066389">
      <w:pPr>
        <w:spacing w:line="1320" w:lineRule="exact"/>
        <w:jc w:val="center"/>
        <w:rPr>
          <w:rFonts w:ascii="隶书" w:eastAsia="隶书" w:cs="隶书"/>
          <w:color w:val="00007F"/>
          <w:kern w:val="0"/>
          <w:sz w:val="102"/>
          <w:szCs w:val="102"/>
        </w:rPr>
      </w:pPr>
      <w:r w:rsidRPr="000072A9">
        <w:rPr>
          <w:rFonts w:ascii="隶书" w:eastAsia="隶书" w:cs="隶书" w:hint="eastAsia"/>
          <w:color w:val="00007F"/>
          <w:kern w:val="0"/>
          <w:sz w:val="92"/>
          <w:szCs w:val="92"/>
        </w:rPr>
        <w:t>第</w:t>
      </w:r>
      <w:r>
        <w:rPr>
          <w:rFonts w:ascii="隶书" w:eastAsia="隶书" w:cs="隶书" w:hint="eastAsia"/>
          <w:color w:val="00007F"/>
          <w:kern w:val="0"/>
          <w:sz w:val="92"/>
          <w:szCs w:val="92"/>
        </w:rPr>
        <w:t>三</w:t>
      </w:r>
      <w:r w:rsidRPr="000072A9">
        <w:rPr>
          <w:rFonts w:ascii="隶书" w:eastAsia="隶书" w:cs="隶书" w:hint="eastAsia"/>
          <w:color w:val="00007F"/>
          <w:kern w:val="0"/>
          <w:sz w:val="92"/>
          <w:szCs w:val="92"/>
        </w:rPr>
        <w:t>部分</w:t>
      </w:r>
    </w:p>
    <w:p w:rsidR="00066389" w:rsidRPr="000072A9" w:rsidRDefault="00066389" w:rsidP="00066389">
      <w:pPr>
        <w:spacing w:line="240" w:lineRule="atLeast"/>
        <w:jc w:val="center"/>
        <w:rPr>
          <w:rFonts w:ascii="隶书" w:eastAsia="隶书" w:cs="隶书"/>
          <w:color w:val="00007F"/>
          <w:kern w:val="0"/>
          <w:sz w:val="28"/>
          <w:szCs w:val="28"/>
        </w:rPr>
      </w:pPr>
    </w:p>
    <w:p w:rsidR="00066389" w:rsidRDefault="00066389" w:rsidP="00066389">
      <w:pPr>
        <w:spacing w:line="800" w:lineRule="exact"/>
        <w:jc w:val="center"/>
        <w:rPr>
          <w:rFonts w:ascii="隶书" w:eastAsia="隶书" w:cs="隶书"/>
          <w:color w:val="00007F"/>
          <w:kern w:val="0"/>
          <w:sz w:val="92"/>
          <w:szCs w:val="92"/>
        </w:rPr>
      </w:pPr>
      <w:r>
        <w:rPr>
          <w:rFonts w:ascii="隶书" w:eastAsia="隶书" w:cs="隶书" w:hint="eastAsia"/>
          <w:color w:val="00007F"/>
          <w:kern w:val="0"/>
          <w:sz w:val="92"/>
          <w:szCs w:val="92"/>
        </w:rPr>
        <w:t>2</w:t>
      </w:r>
      <w:r>
        <w:rPr>
          <w:rFonts w:ascii="隶书" w:eastAsia="隶书" w:cs="隶书"/>
          <w:color w:val="00007F"/>
          <w:kern w:val="0"/>
          <w:sz w:val="92"/>
          <w:szCs w:val="92"/>
        </w:rPr>
        <w:t>022</w:t>
      </w:r>
      <w:r>
        <w:rPr>
          <w:rFonts w:ascii="隶书" w:eastAsia="隶书" w:cs="隶书" w:hint="eastAsia"/>
          <w:color w:val="00007F"/>
          <w:kern w:val="0"/>
          <w:sz w:val="92"/>
          <w:szCs w:val="92"/>
        </w:rPr>
        <w:t>年部门决算</w:t>
      </w:r>
    </w:p>
    <w:p w:rsidR="00066389" w:rsidRPr="000072A9" w:rsidRDefault="00066389" w:rsidP="00066389">
      <w:pPr>
        <w:spacing w:line="800" w:lineRule="exact"/>
        <w:jc w:val="center"/>
        <w:rPr>
          <w:rFonts w:ascii="隶书" w:eastAsia="隶书" w:cs="隶书"/>
          <w:color w:val="00007F"/>
          <w:kern w:val="0"/>
          <w:sz w:val="92"/>
          <w:szCs w:val="92"/>
        </w:rPr>
      </w:pPr>
      <w:r>
        <w:rPr>
          <w:rFonts w:ascii="隶书" w:eastAsia="隶书" w:cs="隶书" w:hint="eastAsia"/>
          <w:color w:val="00007F"/>
          <w:kern w:val="0"/>
          <w:sz w:val="92"/>
          <w:szCs w:val="92"/>
        </w:rPr>
        <w:t>情况说明</w:t>
      </w:r>
    </w:p>
    <w:p w:rsidR="00066389" w:rsidRPr="00C07656" w:rsidRDefault="00066389" w:rsidP="00066389">
      <w:pPr>
        <w:widowControl/>
        <w:jc w:val="left"/>
        <w:rPr>
          <w:rFonts w:ascii="隶书" w:eastAsia="隶书" w:cs="隶书"/>
          <w:color w:val="00007F"/>
          <w:kern w:val="0"/>
          <w:sz w:val="102"/>
          <w:szCs w:val="102"/>
        </w:rPr>
      </w:pPr>
    </w:p>
    <w:p w:rsidR="00066389" w:rsidRDefault="00066389" w:rsidP="00066389">
      <w:pPr>
        <w:widowControl/>
        <w:jc w:val="left"/>
        <w:rPr>
          <w:rFonts w:ascii="隶书" w:eastAsia="隶书" w:cs="隶书"/>
          <w:color w:val="00007F"/>
          <w:kern w:val="0"/>
          <w:sz w:val="102"/>
          <w:szCs w:val="102"/>
        </w:rPr>
      </w:pPr>
      <w:r>
        <w:rPr>
          <w:rFonts w:ascii="隶书" w:eastAsia="隶书" w:cs="隶书"/>
          <w:color w:val="00007F"/>
          <w:kern w:val="0"/>
          <w:sz w:val="102"/>
          <w:szCs w:val="102"/>
        </w:rPr>
        <w:br w:type="page"/>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lastRenderedPageBreak/>
        <w:t>一、收入支出总体情况说明</w:t>
      </w:r>
    </w:p>
    <w:p w:rsidR="00D404FE"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Pr>
          <w:rFonts w:ascii="仿宋_GB2312" w:eastAsia="仿宋_GB2312" w:hAnsi="??" w:cs="仿宋_GB2312"/>
          <w:sz w:val="32"/>
          <w:szCs w:val="32"/>
        </w:rPr>
        <w:t>2022</w:t>
      </w:r>
      <w:r>
        <w:rPr>
          <w:rFonts w:ascii="仿宋_GB2312" w:eastAsia="仿宋_GB2312" w:hAnsi="??" w:cs="仿宋_GB2312" w:hint="eastAsia"/>
          <w:sz w:val="32"/>
          <w:szCs w:val="32"/>
        </w:rPr>
        <w:t>年度总</w:t>
      </w:r>
      <w:r w:rsidRPr="00620A70">
        <w:rPr>
          <w:rFonts w:ascii="仿宋_GB2312" w:eastAsia="仿宋_GB2312" w:hAnsi="??" w:cs="仿宋_GB2312" w:hint="eastAsia"/>
          <w:sz w:val="32"/>
          <w:szCs w:val="32"/>
        </w:rPr>
        <w:t>收入</w:t>
      </w:r>
      <w:r>
        <w:rPr>
          <w:rFonts w:ascii="仿宋_GB2312" w:eastAsia="仿宋_GB2312" w:hAnsi="??" w:cs="仿宋_GB2312"/>
          <w:sz w:val="32"/>
          <w:szCs w:val="32"/>
        </w:rPr>
        <w:t>1147.89</w:t>
      </w:r>
      <w:r w:rsidRPr="00620A70">
        <w:rPr>
          <w:rFonts w:ascii="仿宋_GB2312" w:eastAsia="仿宋_GB2312" w:hAnsi="??" w:cs="仿宋_GB2312" w:hint="eastAsia"/>
          <w:sz w:val="32"/>
          <w:szCs w:val="32"/>
        </w:rPr>
        <w:t>万元、本年</w:t>
      </w:r>
      <w:r>
        <w:rPr>
          <w:rFonts w:ascii="仿宋_GB2312" w:eastAsia="仿宋_GB2312" w:hAnsi="??" w:cs="仿宋_GB2312" w:hint="eastAsia"/>
          <w:sz w:val="32"/>
          <w:szCs w:val="32"/>
        </w:rPr>
        <w:t>总</w:t>
      </w:r>
      <w:r w:rsidRPr="00620A70">
        <w:rPr>
          <w:rFonts w:ascii="仿宋_GB2312" w:eastAsia="仿宋_GB2312" w:hAnsi="??" w:cs="仿宋_GB2312" w:hint="eastAsia"/>
          <w:sz w:val="32"/>
          <w:szCs w:val="32"/>
        </w:rPr>
        <w:t>支出</w:t>
      </w:r>
      <w:r>
        <w:rPr>
          <w:rFonts w:ascii="仿宋_GB2312" w:eastAsia="仿宋_GB2312" w:hAnsi="??" w:cs="仿宋_GB2312"/>
          <w:sz w:val="32"/>
          <w:szCs w:val="32"/>
        </w:rPr>
        <w:t>1147.89</w:t>
      </w:r>
      <w:r w:rsidRPr="00620A70">
        <w:rPr>
          <w:rFonts w:ascii="仿宋_GB2312" w:eastAsia="仿宋_GB2312" w:hAnsi="??" w:cs="仿宋_GB2312" w:hint="eastAsia"/>
          <w:sz w:val="32"/>
          <w:szCs w:val="32"/>
        </w:rPr>
        <w:t>万元。</w:t>
      </w:r>
    </w:p>
    <w:p w:rsidR="00066389" w:rsidRPr="00620A70" w:rsidRDefault="00066389" w:rsidP="00306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drawing>
          <wp:anchor distT="0" distB="0" distL="114300" distR="114300" simplePos="0" relativeHeight="251659264" behindDoc="0" locked="0" layoutInCell="1" allowOverlap="1" wp14:anchorId="2E61D19F" wp14:editId="79B39FB1">
            <wp:simplePos x="0" y="0"/>
            <wp:positionH relativeFrom="margin">
              <wp:align>center</wp:align>
            </wp:positionH>
            <wp:positionV relativeFrom="paragraph">
              <wp:posOffset>1266825</wp:posOffset>
            </wp:positionV>
            <wp:extent cx="4544060" cy="2543175"/>
            <wp:effectExtent l="0" t="0" r="889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bookmarkStart w:id="0" w:name="_GoBack"/>
      <w:bookmarkEnd w:id="0"/>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年度</w:t>
      </w:r>
      <w:r>
        <w:rPr>
          <w:rFonts w:ascii="仿宋_GB2312" w:eastAsia="仿宋_GB2312" w:hAnsi="??" w:cs="仿宋_GB2312" w:hint="eastAsia"/>
          <w:sz w:val="32"/>
          <w:szCs w:val="32"/>
        </w:rPr>
        <w:t>本年收</w:t>
      </w:r>
      <w:r w:rsidRPr="00620A70">
        <w:rPr>
          <w:rFonts w:ascii="仿宋_GB2312" w:eastAsia="仿宋_GB2312" w:hAnsi="??" w:cs="仿宋_GB2312" w:hint="eastAsia"/>
          <w:sz w:val="32"/>
          <w:szCs w:val="32"/>
        </w:rPr>
        <w:t>入与</w:t>
      </w:r>
      <w:r w:rsidRPr="00620A70">
        <w:rPr>
          <w:rFonts w:ascii="仿宋_GB2312" w:eastAsia="仿宋_GB2312" w:hAnsi="??" w:cs="仿宋_GB2312"/>
          <w:sz w:val="32"/>
          <w:szCs w:val="32"/>
        </w:rPr>
        <w:t>202</w:t>
      </w:r>
      <w:r>
        <w:rPr>
          <w:rFonts w:ascii="仿宋_GB2312" w:eastAsia="仿宋_GB2312" w:hAnsi="??" w:cs="仿宋_GB2312"/>
          <w:sz w:val="32"/>
          <w:szCs w:val="32"/>
        </w:rPr>
        <w:t>1</w:t>
      </w:r>
      <w:r w:rsidRPr="00620A70">
        <w:rPr>
          <w:rFonts w:ascii="仿宋_GB2312" w:eastAsia="仿宋_GB2312" w:hAnsi="??" w:cs="仿宋_GB2312" w:hint="eastAsia"/>
          <w:sz w:val="32"/>
          <w:szCs w:val="32"/>
        </w:rPr>
        <w:t>年度相比</w:t>
      </w:r>
      <w:r>
        <w:rPr>
          <w:rFonts w:ascii="仿宋_GB2312" w:eastAsia="仿宋_GB2312" w:hAnsi="??" w:cs="仿宋_GB2312" w:hint="eastAsia"/>
          <w:sz w:val="32"/>
          <w:szCs w:val="32"/>
        </w:rPr>
        <w:t>下降</w:t>
      </w:r>
      <w:r>
        <w:rPr>
          <w:rFonts w:ascii="仿宋_GB2312" w:eastAsia="仿宋_GB2312" w:hAnsi="??" w:cs="仿宋_GB2312"/>
          <w:sz w:val="32"/>
          <w:szCs w:val="32"/>
        </w:rPr>
        <w:t>2.94</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，主要是落实党中央、国务院关于政府过紧日子的有关要求，压减了</w:t>
      </w:r>
      <w:r>
        <w:rPr>
          <w:rFonts w:ascii="仿宋_GB2312" w:eastAsia="仿宋_GB2312" w:hAnsi="??" w:cs="仿宋_GB2312"/>
          <w:sz w:val="32"/>
          <w:szCs w:val="32"/>
        </w:rPr>
        <w:t>2022</w:t>
      </w:r>
      <w:r w:rsidRPr="00620A70">
        <w:rPr>
          <w:rFonts w:ascii="仿宋_GB2312" w:eastAsia="仿宋_GB2312" w:hAnsi="??" w:cs="仿宋_GB2312" w:hint="eastAsia"/>
          <w:sz w:val="32"/>
          <w:szCs w:val="32"/>
        </w:rPr>
        <w:t>年度</w:t>
      </w:r>
      <w:r>
        <w:rPr>
          <w:rFonts w:ascii="仿宋_GB2312" w:eastAsia="仿宋_GB2312" w:hAnsi="??" w:cs="仿宋_GB2312" w:hint="eastAsia"/>
          <w:sz w:val="32"/>
          <w:szCs w:val="32"/>
        </w:rPr>
        <w:t>经费</w:t>
      </w:r>
      <w:r w:rsidRPr="00620A70">
        <w:rPr>
          <w:rFonts w:ascii="仿宋_GB2312" w:eastAsia="仿宋_GB2312" w:hAnsi="??" w:cs="仿宋_GB2312" w:hint="eastAsia"/>
          <w:sz w:val="32"/>
          <w:szCs w:val="32"/>
        </w:rPr>
        <w:t>。</w:t>
      </w:r>
    </w:p>
    <w:p w:rsidR="00066389"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D404FE">
        <w:rPr>
          <w:rFonts w:ascii="仿宋_GB2312" w:eastAsia="仿宋_GB2312" w:hAnsi="??" w:cs="仿宋_GB2312"/>
          <w:noProof/>
          <w:sz w:val="32"/>
          <w:szCs w:val="32"/>
        </w:rPr>
        <w:drawing>
          <wp:anchor distT="0" distB="0" distL="114300" distR="114300" simplePos="0" relativeHeight="251660288" behindDoc="0" locked="0" layoutInCell="1" allowOverlap="1" wp14:anchorId="16D152CA" wp14:editId="7761D789">
            <wp:simplePos x="0" y="0"/>
            <wp:positionH relativeFrom="column">
              <wp:posOffset>392430</wp:posOffset>
            </wp:positionH>
            <wp:positionV relativeFrom="paragraph">
              <wp:posOffset>3552190</wp:posOffset>
            </wp:positionV>
            <wp:extent cx="4558030" cy="2638425"/>
            <wp:effectExtent l="0" t="0" r="13970" b="952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Pr>
          <w:rFonts w:ascii="仿宋_GB2312" w:eastAsia="仿宋_GB2312" w:hAnsi="??" w:cs="仿宋_GB2312"/>
          <w:sz w:val="32"/>
          <w:szCs w:val="32"/>
        </w:rPr>
        <w:t>2022</w:t>
      </w:r>
      <w:r w:rsidRPr="00620A70">
        <w:rPr>
          <w:rFonts w:ascii="仿宋_GB2312" w:eastAsia="仿宋_GB2312" w:hAnsi="??" w:cs="仿宋_GB2312" w:hint="eastAsia"/>
          <w:sz w:val="32"/>
          <w:szCs w:val="32"/>
        </w:rPr>
        <w:t>年度本年支出与</w:t>
      </w:r>
      <w:r>
        <w:rPr>
          <w:rFonts w:ascii="仿宋_GB2312" w:eastAsia="仿宋_GB2312" w:hAnsi="??" w:cs="仿宋_GB2312"/>
          <w:sz w:val="32"/>
          <w:szCs w:val="32"/>
        </w:rPr>
        <w:t>2021</w:t>
      </w:r>
      <w:r w:rsidRPr="00620A70">
        <w:rPr>
          <w:rFonts w:ascii="仿宋_GB2312" w:eastAsia="仿宋_GB2312" w:hAnsi="??" w:cs="仿宋_GB2312" w:hint="eastAsia"/>
          <w:sz w:val="32"/>
          <w:szCs w:val="32"/>
        </w:rPr>
        <w:t>年度相比，</w:t>
      </w:r>
      <w:r>
        <w:rPr>
          <w:rFonts w:ascii="仿宋_GB2312" w:eastAsia="仿宋_GB2312" w:hAnsi="??" w:cs="仿宋_GB2312" w:hint="eastAsia"/>
          <w:sz w:val="32"/>
          <w:szCs w:val="32"/>
        </w:rPr>
        <w:t>增加14.74%</w:t>
      </w:r>
      <w:r w:rsidRPr="00620A70">
        <w:rPr>
          <w:rFonts w:ascii="仿宋_GB2312" w:eastAsia="仿宋_GB2312" w:hAnsi="??" w:cs="仿宋_GB2312" w:hint="eastAsia"/>
          <w:sz w:val="32"/>
          <w:szCs w:val="32"/>
        </w:rPr>
        <w:t>，主要是</w:t>
      </w:r>
      <w:r>
        <w:rPr>
          <w:rFonts w:ascii="仿宋_GB2312" w:eastAsia="仿宋_GB2312" w:hAnsi="??" w:cs="仿宋_GB2312" w:hint="eastAsia"/>
          <w:sz w:val="32"/>
          <w:szCs w:val="32"/>
        </w:rPr>
        <w:t>支付2021年房租欠款</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p>
    <w:p w:rsidR="00D404FE"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lastRenderedPageBreak/>
        <w:t>二、收入决算情况说明</w:t>
      </w:r>
    </w:p>
    <w:p w:rsidR="00066389" w:rsidRPr="00620A70"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drawing>
          <wp:anchor distT="0" distB="0" distL="114300" distR="114300" simplePos="0" relativeHeight="251661312" behindDoc="0" locked="0" layoutInCell="1" allowOverlap="1" wp14:anchorId="609B0A64" wp14:editId="36EA8BE0">
            <wp:simplePos x="0" y="0"/>
            <wp:positionH relativeFrom="column">
              <wp:posOffset>706755</wp:posOffset>
            </wp:positionH>
            <wp:positionV relativeFrom="paragraph">
              <wp:posOffset>844550</wp:posOffset>
            </wp:positionV>
            <wp:extent cx="3822774" cy="2541542"/>
            <wp:effectExtent l="0" t="0" r="6350" b="1143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_GB2312" w:eastAsia="仿宋_GB2312" w:hAnsi="??" w:cs="仿宋_GB2312"/>
          <w:sz w:val="32"/>
          <w:szCs w:val="32"/>
        </w:rPr>
        <w:t>2022</w:t>
      </w:r>
      <w:r w:rsidRPr="00620A70">
        <w:rPr>
          <w:rFonts w:ascii="仿宋_GB2312" w:eastAsia="仿宋_GB2312" w:hAnsi="??" w:cs="仿宋_GB2312" w:hint="eastAsia"/>
          <w:sz w:val="32"/>
          <w:szCs w:val="32"/>
        </w:rPr>
        <w:t>年本年收入</w:t>
      </w:r>
      <w:r>
        <w:rPr>
          <w:rFonts w:ascii="仿宋_GB2312" w:eastAsia="仿宋_GB2312" w:hAnsi="??" w:cs="仿宋_GB2312"/>
          <w:sz w:val="32"/>
          <w:szCs w:val="32"/>
        </w:rPr>
        <w:t>839.48</w:t>
      </w:r>
      <w:r w:rsidRPr="00620A70">
        <w:rPr>
          <w:rFonts w:ascii="仿宋_GB2312" w:eastAsia="仿宋_GB2312" w:hAnsi="??" w:cs="仿宋_GB2312" w:hint="eastAsia"/>
          <w:sz w:val="32"/>
          <w:szCs w:val="32"/>
        </w:rPr>
        <w:t>万元，其中：财政拨款收入</w:t>
      </w:r>
      <w:r>
        <w:rPr>
          <w:rFonts w:ascii="仿宋_GB2312" w:eastAsia="仿宋_GB2312" w:hAnsi="??" w:cs="仿宋_GB2312"/>
          <w:sz w:val="32"/>
          <w:szCs w:val="32"/>
        </w:rPr>
        <w:t>740.46</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88</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；其他收入</w:t>
      </w:r>
      <w:r>
        <w:rPr>
          <w:rFonts w:ascii="仿宋_GB2312" w:eastAsia="仿宋_GB2312" w:hAnsi="??" w:cs="仿宋_GB2312"/>
          <w:sz w:val="32"/>
          <w:szCs w:val="32"/>
        </w:rPr>
        <w:t>99.02</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12</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三、支出决算情况说明</w:t>
      </w:r>
    </w:p>
    <w:p w:rsidR="00066389" w:rsidRPr="00620A70"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drawing>
          <wp:anchor distT="0" distB="0" distL="114300" distR="114300" simplePos="0" relativeHeight="251662336" behindDoc="0" locked="0" layoutInCell="1" allowOverlap="1" wp14:anchorId="04F221AE" wp14:editId="5802CDCD">
            <wp:simplePos x="0" y="0"/>
            <wp:positionH relativeFrom="margin">
              <wp:align>center</wp:align>
            </wp:positionH>
            <wp:positionV relativeFrom="paragraph">
              <wp:posOffset>901700</wp:posOffset>
            </wp:positionV>
            <wp:extent cx="3822774" cy="2541542"/>
            <wp:effectExtent l="0" t="0" r="6350" b="1143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_GB2312" w:eastAsia="仿宋_GB2312" w:hAnsi="??" w:cs="仿宋_GB2312"/>
          <w:sz w:val="32"/>
          <w:szCs w:val="32"/>
        </w:rPr>
        <w:t>2022</w:t>
      </w:r>
      <w:r w:rsidRPr="00620A70">
        <w:rPr>
          <w:rFonts w:ascii="仿宋_GB2312" w:eastAsia="仿宋_GB2312" w:hAnsi="??" w:cs="仿宋_GB2312" w:hint="eastAsia"/>
          <w:sz w:val="32"/>
          <w:szCs w:val="32"/>
        </w:rPr>
        <w:t>年本年支出合计</w:t>
      </w:r>
      <w:r>
        <w:rPr>
          <w:rFonts w:ascii="仿宋_GB2312" w:eastAsia="仿宋_GB2312" w:hAnsi="??" w:cs="仿宋_GB2312"/>
          <w:sz w:val="32"/>
          <w:szCs w:val="32"/>
        </w:rPr>
        <w:t>1034.95</w:t>
      </w:r>
      <w:r w:rsidRPr="00620A70">
        <w:rPr>
          <w:rFonts w:ascii="仿宋_GB2312" w:eastAsia="仿宋_GB2312" w:hAnsi="??" w:cs="仿宋_GB2312" w:hint="eastAsia"/>
          <w:sz w:val="32"/>
          <w:szCs w:val="32"/>
        </w:rPr>
        <w:t>万元，其中：基本支出</w:t>
      </w:r>
      <w:r>
        <w:rPr>
          <w:rFonts w:ascii="仿宋_GB2312" w:eastAsia="仿宋_GB2312" w:hAnsi="??" w:cs="仿宋_GB2312"/>
          <w:sz w:val="32"/>
          <w:szCs w:val="32"/>
        </w:rPr>
        <w:t>681.46</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66</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；项目支出</w:t>
      </w:r>
      <w:r>
        <w:rPr>
          <w:rFonts w:ascii="仿宋_GB2312" w:eastAsia="仿宋_GB2312" w:hAnsi="??" w:cs="仿宋_GB2312"/>
          <w:sz w:val="32"/>
          <w:szCs w:val="32"/>
        </w:rPr>
        <w:t>353.49</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34</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四、财政拨款收入支出决算总体情况说明</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Pr>
          <w:rFonts w:ascii="仿宋_GB2312" w:eastAsia="仿宋_GB2312" w:hAnsi="??" w:cs="仿宋_GB2312"/>
          <w:sz w:val="32"/>
          <w:szCs w:val="32"/>
        </w:rPr>
        <w:t>2022</w:t>
      </w:r>
      <w:r w:rsidRPr="00620A70">
        <w:rPr>
          <w:rFonts w:ascii="仿宋_GB2312" w:eastAsia="仿宋_GB2312" w:hAnsi="??" w:cs="仿宋_GB2312" w:hint="eastAsia"/>
          <w:sz w:val="32"/>
          <w:szCs w:val="32"/>
        </w:rPr>
        <w:t>年度财政拨款收入</w:t>
      </w:r>
      <w:r>
        <w:rPr>
          <w:rFonts w:ascii="仿宋_GB2312" w:eastAsia="仿宋_GB2312" w:hAnsi="??" w:cs="仿宋_GB2312"/>
          <w:sz w:val="32"/>
          <w:szCs w:val="32"/>
        </w:rPr>
        <w:t>740.46</w:t>
      </w:r>
      <w:r w:rsidRPr="00620A70">
        <w:rPr>
          <w:rFonts w:ascii="仿宋_GB2312" w:eastAsia="仿宋_GB2312" w:hAnsi="??" w:cs="仿宋_GB2312" w:hint="eastAsia"/>
          <w:sz w:val="32"/>
          <w:szCs w:val="32"/>
        </w:rPr>
        <w:t>万元，本年支出</w:t>
      </w:r>
      <w:r>
        <w:rPr>
          <w:rFonts w:ascii="仿宋_GB2312" w:eastAsia="仿宋_GB2312" w:hAnsi="??" w:cs="仿宋_GB2312"/>
          <w:sz w:val="32"/>
          <w:szCs w:val="32"/>
        </w:rPr>
        <w:t>930.27</w:t>
      </w:r>
      <w:r w:rsidRPr="00620A70">
        <w:rPr>
          <w:rFonts w:ascii="仿宋_GB2312" w:eastAsia="仿宋_GB2312" w:hAnsi="??" w:cs="仿宋_GB2312" w:hint="eastAsia"/>
          <w:sz w:val="32"/>
          <w:szCs w:val="32"/>
        </w:rPr>
        <w:t>万元。</w:t>
      </w:r>
    </w:p>
    <w:p w:rsidR="00D404FE"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Pr>
          <w:rFonts w:ascii="仿宋_GB2312" w:eastAsia="仿宋_GB2312" w:hAnsi="??" w:cs="仿宋_GB2312"/>
          <w:sz w:val="32"/>
          <w:szCs w:val="32"/>
        </w:rPr>
        <w:lastRenderedPageBreak/>
        <w:t>2022</w:t>
      </w:r>
      <w:r w:rsidRPr="00BE0C44">
        <w:rPr>
          <w:rFonts w:ascii="仿宋_GB2312" w:eastAsia="仿宋_GB2312" w:hAnsi="??" w:cs="仿宋_GB2312" w:hint="eastAsia"/>
          <w:sz w:val="32"/>
          <w:szCs w:val="32"/>
        </w:rPr>
        <w:t>度财政拨款收入与</w:t>
      </w:r>
      <w:r w:rsidRPr="00BE0C44">
        <w:rPr>
          <w:rFonts w:ascii="仿宋_GB2312" w:eastAsia="仿宋_GB2312" w:hAnsi="??" w:cs="仿宋_GB2312"/>
          <w:sz w:val="32"/>
          <w:szCs w:val="32"/>
        </w:rPr>
        <w:t>202</w:t>
      </w:r>
      <w:r>
        <w:rPr>
          <w:rFonts w:ascii="仿宋_GB2312" w:eastAsia="仿宋_GB2312" w:hAnsi="??" w:cs="仿宋_GB2312"/>
          <w:sz w:val="32"/>
          <w:szCs w:val="32"/>
        </w:rPr>
        <w:t>1</w:t>
      </w:r>
      <w:r w:rsidRPr="00BE0C44">
        <w:rPr>
          <w:rFonts w:ascii="仿宋_GB2312" w:eastAsia="仿宋_GB2312" w:hAnsi="??" w:cs="仿宋_GB2312" w:hint="eastAsia"/>
          <w:sz w:val="32"/>
          <w:szCs w:val="32"/>
        </w:rPr>
        <w:t>度相比，降低</w:t>
      </w:r>
      <w:r>
        <w:rPr>
          <w:rFonts w:ascii="仿宋_GB2312" w:eastAsia="仿宋_GB2312" w:hAnsi="??" w:cs="仿宋_GB2312"/>
          <w:sz w:val="32"/>
          <w:szCs w:val="32"/>
        </w:rPr>
        <w:t>4.39%，</w:t>
      </w:r>
      <w:r>
        <w:rPr>
          <w:rFonts w:ascii="仿宋_GB2312" w:eastAsia="仿宋_GB2312" w:hAnsi="??" w:cs="仿宋_GB2312" w:hint="eastAsia"/>
          <w:sz w:val="32"/>
          <w:szCs w:val="32"/>
        </w:rPr>
        <w:t>主要是落</w:t>
      </w:r>
      <w:r w:rsidRPr="00BE0C44">
        <w:rPr>
          <w:rFonts w:ascii="仿宋_GB2312" w:eastAsia="仿宋_GB2312" w:hAnsi="??" w:cs="仿宋_GB2312" w:hint="eastAsia"/>
          <w:sz w:val="32"/>
          <w:szCs w:val="32"/>
        </w:rPr>
        <w:t>实党中央、国务院关于政府过紧日子的有关要求，压减了</w:t>
      </w:r>
      <w:r w:rsidRPr="00BE0C44">
        <w:rPr>
          <w:rFonts w:ascii="仿宋_GB2312" w:eastAsia="仿宋_GB2312" w:hAnsi="??" w:cs="仿宋_GB2312"/>
          <w:sz w:val="32"/>
          <w:szCs w:val="32"/>
        </w:rPr>
        <w:t>202</w:t>
      </w:r>
      <w:r>
        <w:rPr>
          <w:rFonts w:ascii="仿宋_GB2312" w:eastAsia="仿宋_GB2312" w:hAnsi="??" w:cs="仿宋_GB2312"/>
          <w:sz w:val="32"/>
          <w:szCs w:val="32"/>
        </w:rPr>
        <w:t>2</w:t>
      </w:r>
      <w:r w:rsidRPr="00BE0C44">
        <w:rPr>
          <w:rFonts w:ascii="仿宋_GB2312" w:eastAsia="仿宋_GB2312" w:hAnsi="??" w:cs="仿宋_GB2312" w:hint="eastAsia"/>
          <w:sz w:val="32"/>
          <w:szCs w:val="32"/>
        </w:rPr>
        <w:t>年度财政拨款预算。</w:t>
      </w:r>
    </w:p>
    <w:p w:rsidR="00066389"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drawing>
          <wp:anchor distT="0" distB="0" distL="114300" distR="114300" simplePos="0" relativeHeight="251663360" behindDoc="0" locked="0" layoutInCell="1" allowOverlap="1" wp14:anchorId="7E9C6173" wp14:editId="50536B6B">
            <wp:simplePos x="0" y="0"/>
            <wp:positionH relativeFrom="margin">
              <wp:align>center</wp:align>
            </wp:positionH>
            <wp:positionV relativeFrom="paragraph">
              <wp:posOffset>1000125</wp:posOffset>
            </wp:positionV>
            <wp:extent cx="4572000" cy="2743199"/>
            <wp:effectExtent l="0" t="0" r="0" b="63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仿宋_GB2312" w:eastAsia="仿宋_GB2312" w:hAnsi="??" w:cs="仿宋_GB2312"/>
          <w:sz w:val="32"/>
          <w:szCs w:val="32"/>
        </w:rPr>
        <w:t>2022</w:t>
      </w:r>
      <w:r w:rsidRPr="00BE0C44">
        <w:rPr>
          <w:rFonts w:ascii="仿宋_GB2312" w:eastAsia="仿宋_GB2312" w:hAnsi="??" w:cs="仿宋_GB2312" w:hint="eastAsia"/>
          <w:sz w:val="32"/>
          <w:szCs w:val="32"/>
        </w:rPr>
        <w:t>年度财政拨款本年支出与</w:t>
      </w:r>
      <w:r w:rsidRPr="00BE0C44">
        <w:rPr>
          <w:rFonts w:ascii="仿宋_GB2312" w:eastAsia="仿宋_GB2312" w:hAnsi="??" w:cs="仿宋_GB2312"/>
          <w:sz w:val="32"/>
          <w:szCs w:val="32"/>
        </w:rPr>
        <w:t>202</w:t>
      </w:r>
      <w:r>
        <w:rPr>
          <w:rFonts w:ascii="仿宋_GB2312" w:eastAsia="仿宋_GB2312" w:hAnsi="??" w:cs="仿宋_GB2312"/>
          <w:sz w:val="32"/>
          <w:szCs w:val="32"/>
        </w:rPr>
        <w:t>1</w:t>
      </w:r>
      <w:r w:rsidRPr="00BE0C44">
        <w:rPr>
          <w:rFonts w:ascii="仿宋_GB2312" w:eastAsia="仿宋_GB2312" w:hAnsi="??" w:cs="仿宋_GB2312" w:hint="eastAsia"/>
          <w:sz w:val="32"/>
          <w:szCs w:val="32"/>
        </w:rPr>
        <w:t>年度相比，</w:t>
      </w:r>
      <w:r>
        <w:rPr>
          <w:rFonts w:ascii="仿宋_GB2312" w:eastAsia="仿宋_GB2312" w:hAnsi="??" w:cs="仿宋_GB2312" w:hint="eastAsia"/>
          <w:sz w:val="32"/>
          <w:szCs w:val="32"/>
        </w:rPr>
        <w:t>上升</w:t>
      </w:r>
      <w:r>
        <w:rPr>
          <w:rFonts w:ascii="仿宋_GB2312" w:eastAsia="仿宋_GB2312" w:hAnsi="??" w:cs="仿宋_GB2312"/>
          <w:sz w:val="32"/>
          <w:szCs w:val="32"/>
        </w:rPr>
        <w:t>13.14</w:t>
      </w:r>
      <w:r w:rsidRPr="00BE0C44">
        <w:rPr>
          <w:rFonts w:ascii="仿宋_GB2312" w:eastAsia="仿宋_GB2312" w:hAnsi="??" w:cs="仿宋_GB2312"/>
          <w:sz w:val="32"/>
          <w:szCs w:val="32"/>
        </w:rPr>
        <w:t>%</w:t>
      </w:r>
      <w:r>
        <w:rPr>
          <w:rFonts w:ascii="仿宋_GB2312" w:eastAsia="仿宋_GB2312" w:hAnsi="??" w:cs="仿宋_GB2312" w:hint="eastAsia"/>
          <w:sz w:val="32"/>
          <w:szCs w:val="32"/>
        </w:rPr>
        <w:t>，主要</w:t>
      </w:r>
      <w:r w:rsidRPr="00620A70">
        <w:rPr>
          <w:rFonts w:ascii="仿宋_GB2312" w:eastAsia="仿宋_GB2312" w:hAnsi="??" w:cs="仿宋_GB2312" w:hint="eastAsia"/>
          <w:sz w:val="32"/>
          <w:szCs w:val="32"/>
        </w:rPr>
        <w:t>是</w:t>
      </w:r>
      <w:r>
        <w:rPr>
          <w:rFonts w:ascii="仿宋_GB2312" w:eastAsia="仿宋_GB2312" w:hAnsi="??" w:cs="仿宋_GB2312" w:hint="eastAsia"/>
          <w:sz w:val="32"/>
          <w:szCs w:val="32"/>
        </w:rPr>
        <w:t>支付2021年房租欠款</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五、一般公共预算财政拨款支出决算情况说明</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（一）财政拨款支出决算总体情况</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年度财政拨款支出</w:t>
      </w:r>
      <w:r>
        <w:rPr>
          <w:rFonts w:ascii="仿宋_GB2312" w:eastAsia="仿宋_GB2312" w:hAnsi="??" w:cs="仿宋_GB2312"/>
          <w:sz w:val="32"/>
          <w:szCs w:val="32"/>
        </w:rPr>
        <w:t>930.27</w:t>
      </w:r>
      <w:r w:rsidRPr="00620A70">
        <w:rPr>
          <w:rFonts w:ascii="仿宋_GB2312" w:eastAsia="仿宋_GB2312" w:hAnsi="??" w:cs="仿宋_GB2312" w:hint="eastAsia"/>
          <w:sz w:val="32"/>
          <w:szCs w:val="32"/>
        </w:rPr>
        <w:t>万元，占本年支出合计的</w:t>
      </w:r>
      <w:r>
        <w:rPr>
          <w:rFonts w:ascii="仿宋_GB2312" w:eastAsia="仿宋_GB2312" w:hAnsi="??" w:cs="仿宋_GB2312"/>
          <w:sz w:val="32"/>
          <w:szCs w:val="32"/>
        </w:rPr>
        <w:t>89.89</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（二）财政拨款支出决算结构情况</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年财政拨款支出</w:t>
      </w:r>
      <w:r>
        <w:rPr>
          <w:rFonts w:ascii="仿宋_GB2312" w:eastAsia="仿宋_GB2312" w:hAnsi="??" w:cs="仿宋_GB2312"/>
          <w:sz w:val="32"/>
          <w:szCs w:val="32"/>
        </w:rPr>
        <w:t>930.27</w:t>
      </w:r>
      <w:r w:rsidRPr="00620A70">
        <w:rPr>
          <w:rFonts w:ascii="仿宋_GB2312" w:eastAsia="仿宋_GB2312" w:hAnsi="??" w:cs="仿宋_GB2312" w:hint="eastAsia"/>
          <w:sz w:val="32"/>
          <w:szCs w:val="32"/>
        </w:rPr>
        <w:t>万元，主要用于以下方面：社会保障和就业（类）支出</w:t>
      </w:r>
      <w:r>
        <w:rPr>
          <w:rFonts w:ascii="仿宋_GB2312" w:eastAsia="仿宋_GB2312" w:hAnsi="??" w:cs="仿宋_GB2312"/>
          <w:sz w:val="32"/>
          <w:szCs w:val="32"/>
        </w:rPr>
        <w:t>165.78</w:t>
      </w:r>
      <w:r>
        <w:rPr>
          <w:rFonts w:ascii="仿宋_GB2312" w:eastAsia="仿宋_GB2312" w:hAnsi="??" w:cs="仿宋_GB2312" w:hint="eastAsia"/>
          <w:sz w:val="32"/>
          <w:szCs w:val="32"/>
        </w:rPr>
        <w:t>万元，</w:t>
      </w:r>
      <w:r w:rsidRPr="00620A70">
        <w:rPr>
          <w:rFonts w:ascii="仿宋_GB2312" w:eastAsia="仿宋_GB2312" w:hAnsi="??" w:cs="仿宋_GB2312" w:hint="eastAsia"/>
          <w:sz w:val="32"/>
          <w:szCs w:val="32"/>
        </w:rPr>
        <w:t>占</w:t>
      </w:r>
      <w:r>
        <w:rPr>
          <w:rFonts w:ascii="仿宋_GB2312" w:eastAsia="仿宋_GB2312" w:hAnsi="??" w:cs="仿宋_GB2312"/>
          <w:sz w:val="32"/>
          <w:szCs w:val="32"/>
        </w:rPr>
        <w:t>18</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；卫生健康（类）支出</w:t>
      </w:r>
      <w:r>
        <w:rPr>
          <w:rFonts w:ascii="仿宋_GB2312" w:eastAsia="仿宋_GB2312" w:hAnsi="??" w:cs="仿宋_GB2312"/>
          <w:sz w:val="32"/>
          <w:szCs w:val="32"/>
        </w:rPr>
        <w:t>53.1</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6</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；节能环保（类）支出</w:t>
      </w:r>
      <w:r>
        <w:rPr>
          <w:rFonts w:ascii="仿宋_GB2312" w:eastAsia="仿宋_GB2312" w:hAnsi="??" w:cs="仿宋_GB2312"/>
          <w:sz w:val="32"/>
          <w:szCs w:val="32"/>
        </w:rPr>
        <w:t>664.82</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71</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；住房保障（类）支出</w:t>
      </w:r>
      <w:r>
        <w:rPr>
          <w:rFonts w:ascii="仿宋_GB2312" w:eastAsia="仿宋_GB2312" w:hAnsi="??" w:cs="仿宋_GB2312"/>
          <w:sz w:val="32"/>
          <w:szCs w:val="32"/>
        </w:rPr>
        <w:t>46.58</w:t>
      </w:r>
      <w:r w:rsidRPr="00620A70">
        <w:rPr>
          <w:rFonts w:ascii="仿宋_GB2312" w:eastAsia="仿宋_GB2312" w:hAnsi="??" w:cs="仿宋_GB2312" w:hint="eastAsia"/>
          <w:sz w:val="32"/>
          <w:szCs w:val="32"/>
        </w:rPr>
        <w:t>万元，占</w:t>
      </w:r>
      <w:r>
        <w:rPr>
          <w:rFonts w:ascii="仿宋_GB2312" w:eastAsia="仿宋_GB2312" w:hAnsi="??" w:cs="仿宋_GB2312"/>
          <w:sz w:val="32"/>
          <w:szCs w:val="32"/>
        </w:rPr>
        <w:t>5</w:t>
      </w:r>
      <w:r w:rsidRPr="00620A70">
        <w:rPr>
          <w:rFonts w:ascii="仿宋_GB2312" w:eastAsia="仿宋_GB2312" w:hAnsi="??" w:cs="仿宋_GB2312"/>
          <w:sz w:val="32"/>
          <w:szCs w:val="32"/>
        </w:rPr>
        <w:t>%</w:t>
      </w:r>
      <w:r w:rsidRPr="00620A70">
        <w:rPr>
          <w:rFonts w:ascii="仿宋_GB2312" w:eastAsia="仿宋_GB2312" w:hAnsi="??" w:cs="仿宋_GB2312" w:hint="eastAsia"/>
          <w:sz w:val="32"/>
          <w:szCs w:val="32"/>
        </w:rPr>
        <w:t>。</w:t>
      </w:r>
    </w:p>
    <w:p w:rsidR="00066389" w:rsidRDefault="00066389" w:rsidP="00D404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lastRenderedPageBreak/>
        <w:drawing>
          <wp:anchor distT="0" distB="0" distL="114300" distR="114300" simplePos="0" relativeHeight="251664384" behindDoc="0" locked="0" layoutInCell="1" allowOverlap="1" wp14:anchorId="7E6AD968" wp14:editId="64237433">
            <wp:simplePos x="0" y="0"/>
            <wp:positionH relativeFrom="column">
              <wp:posOffset>497205</wp:posOffset>
            </wp:positionH>
            <wp:positionV relativeFrom="paragraph">
              <wp:posOffset>0</wp:posOffset>
            </wp:positionV>
            <wp:extent cx="4572000" cy="2457450"/>
            <wp:effectExtent l="0" t="0" r="0" b="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Pr="00620A70">
        <w:rPr>
          <w:rFonts w:ascii="仿宋_GB2312" w:eastAsia="仿宋_GB2312" w:hAnsi="??" w:cs="仿宋_GB2312" w:hint="eastAsia"/>
          <w:sz w:val="32"/>
          <w:szCs w:val="32"/>
        </w:rPr>
        <w:t>六、一般公共预算财政拨款基本支出决算情况说明</w:t>
      </w:r>
    </w:p>
    <w:p w:rsidR="00066389" w:rsidRPr="00620A70" w:rsidRDefault="00066389" w:rsidP="00D4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300" w:firstLine="630"/>
        <w:rPr>
          <w:rFonts w:ascii="仿宋_GB2312" w:eastAsia="仿宋_GB2312" w:hAnsi="??" w:cs="仿宋_GB2312"/>
          <w:sz w:val="32"/>
          <w:szCs w:val="32"/>
        </w:rPr>
      </w:pPr>
      <w:r>
        <w:rPr>
          <w:noProof/>
        </w:rPr>
        <w:drawing>
          <wp:anchor distT="0" distB="0" distL="114300" distR="114300" simplePos="0" relativeHeight="251665408" behindDoc="0" locked="0" layoutInCell="1" allowOverlap="1" wp14:anchorId="3F2DA776" wp14:editId="557E3906">
            <wp:simplePos x="0" y="0"/>
            <wp:positionH relativeFrom="column">
              <wp:posOffset>1021080</wp:posOffset>
            </wp:positionH>
            <wp:positionV relativeFrom="paragraph">
              <wp:posOffset>3187700</wp:posOffset>
            </wp:positionV>
            <wp:extent cx="3822700" cy="2541270"/>
            <wp:effectExtent l="0" t="0" r="6350" b="11430"/>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年度财政拨款基本支出</w:t>
      </w:r>
      <w:r>
        <w:rPr>
          <w:rFonts w:ascii="仿宋_GB2312" w:eastAsia="仿宋_GB2312" w:hAnsi="??" w:cs="仿宋_GB2312"/>
          <w:sz w:val="32"/>
          <w:szCs w:val="32"/>
        </w:rPr>
        <w:t>681.46</w:t>
      </w:r>
      <w:r w:rsidRPr="00620A70">
        <w:rPr>
          <w:rFonts w:ascii="仿宋_GB2312" w:eastAsia="仿宋_GB2312" w:hAnsi="??" w:cs="仿宋_GB2312" w:hint="eastAsia"/>
          <w:sz w:val="32"/>
          <w:szCs w:val="32"/>
        </w:rPr>
        <w:t>万元，其中：人员经费</w:t>
      </w:r>
      <w:r>
        <w:rPr>
          <w:rFonts w:ascii="仿宋_GB2312" w:eastAsia="仿宋_GB2312" w:hAnsi="??" w:cs="仿宋_GB2312"/>
          <w:sz w:val="32"/>
          <w:szCs w:val="32"/>
        </w:rPr>
        <w:t>594.73</w:t>
      </w:r>
      <w:r w:rsidRPr="00620A70">
        <w:rPr>
          <w:rFonts w:ascii="仿宋_GB2312" w:eastAsia="仿宋_GB2312" w:hAnsi="??" w:cs="仿宋_GB2312" w:hint="eastAsia"/>
          <w:sz w:val="32"/>
          <w:szCs w:val="32"/>
        </w:rPr>
        <w:t>万元，主要包括基本工资、津贴补贴、奖金、机关事业单位基本养老保险缴费、职业年金缴费、职工基本医疗保险缴费、住房公积金。公用经费</w:t>
      </w:r>
      <w:r>
        <w:rPr>
          <w:rFonts w:ascii="仿宋_GB2312" w:eastAsia="仿宋_GB2312" w:hAnsi="??" w:cs="仿宋_GB2312"/>
          <w:sz w:val="32"/>
          <w:szCs w:val="32"/>
        </w:rPr>
        <w:t>86.73</w:t>
      </w:r>
      <w:r w:rsidRPr="00620A70">
        <w:rPr>
          <w:rFonts w:ascii="仿宋_GB2312" w:eastAsia="仿宋_GB2312" w:hAnsi="??" w:cs="仿宋_GB2312" w:hint="eastAsia"/>
          <w:sz w:val="32"/>
          <w:szCs w:val="32"/>
        </w:rPr>
        <w:t>万元，主要包括办公费、印刷费、邮电费、差旅费、维修（护）费、培训费、劳务费、公务接待费、咨询费、工会经费、福利费、公务用车运行维护费、其他交通费用、其他商品和服务支出、办公设备购置。</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lastRenderedPageBreak/>
        <w:t>七、一般公共预算财政拨款“三公”经费支出决算情况说明</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年“三公”经费财政拨款支出预算</w:t>
      </w:r>
      <w:r>
        <w:rPr>
          <w:rFonts w:ascii="仿宋_GB2312" w:eastAsia="仿宋_GB2312" w:hAnsi="??" w:cs="仿宋_GB2312"/>
          <w:sz w:val="32"/>
          <w:szCs w:val="32"/>
        </w:rPr>
        <w:t>11.53</w:t>
      </w:r>
      <w:r w:rsidRPr="00620A70">
        <w:rPr>
          <w:rFonts w:ascii="仿宋_GB2312" w:eastAsia="仿宋_GB2312" w:hAnsi="??" w:cs="仿宋_GB2312" w:hint="eastAsia"/>
          <w:sz w:val="32"/>
          <w:szCs w:val="32"/>
        </w:rPr>
        <w:t>万元，支出决算</w:t>
      </w:r>
      <w:r>
        <w:rPr>
          <w:rFonts w:ascii="仿宋_GB2312" w:eastAsia="仿宋_GB2312" w:hAnsi="??" w:cs="仿宋_GB2312"/>
          <w:sz w:val="32"/>
          <w:szCs w:val="32"/>
        </w:rPr>
        <w:t>2.62</w:t>
      </w:r>
      <w:r w:rsidRPr="00620A70">
        <w:rPr>
          <w:rFonts w:ascii="仿宋_GB2312" w:eastAsia="仿宋_GB2312" w:hAnsi="??" w:cs="仿宋_GB2312" w:hint="eastAsia"/>
          <w:sz w:val="32"/>
          <w:szCs w:val="32"/>
        </w:rPr>
        <w:t>万元，</w:t>
      </w:r>
      <w:r>
        <w:rPr>
          <w:rFonts w:ascii="仿宋_GB2312" w:eastAsia="仿宋_GB2312" w:hAnsi="??" w:cs="仿宋_GB2312" w:hint="eastAsia"/>
          <w:sz w:val="32"/>
          <w:szCs w:val="32"/>
        </w:rPr>
        <w:t>均为</w:t>
      </w:r>
      <w:r w:rsidRPr="00620A70">
        <w:rPr>
          <w:rFonts w:ascii="仿宋_GB2312" w:eastAsia="仿宋_GB2312" w:hAnsi="??" w:cs="仿宋_GB2312" w:hint="eastAsia"/>
          <w:sz w:val="32"/>
          <w:szCs w:val="32"/>
        </w:rPr>
        <w:t>公务用车运行费支出。</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八、预算绩效管理工作开展情况说明</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根据预算绩效管理要求，</w:t>
      </w:r>
      <w:r w:rsidRPr="00702821">
        <w:rPr>
          <w:rFonts w:ascii="仿宋_GB2312" w:eastAsia="仿宋_GB2312" w:hAnsi="??" w:cs="仿宋_GB2312" w:hint="eastAsia"/>
          <w:sz w:val="32"/>
          <w:szCs w:val="32"/>
        </w:rPr>
        <w:t>国家能源局福建监管办公室</w:t>
      </w:r>
      <w:r w:rsidRPr="00620A70">
        <w:rPr>
          <w:rFonts w:ascii="仿宋_GB2312" w:eastAsia="仿宋_GB2312" w:hAnsi="??" w:cs="仿宋_GB2312" w:hint="eastAsia"/>
          <w:sz w:val="32"/>
          <w:szCs w:val="32"/>
        </w:rPr>
        <w:t>组织对</w:t>
      </w: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年度</w:t>
      </w:r>
      <w:r>
        <w:rPr>
          <w:rFonts w:ascii="仿宋_GB2312" w:eastAsia="仿宋_GB2312" w:hAnsi="??" w:cs="仿宋_GB2312" w:hint="eastAsia"/>
          <w:sz w:val="32"/>
          <w:szCs w:val="32"/>
        </w:rPr>
        <w:t>4个专项</w:t>
      </w:r>
      <w:r w:rsidRPr="00620A70">
        <w:rPr>
          <w:rFonts w:ascii="仿宋_GB2312" w:eastAsia="仿宋_GB2312" w:hAnsi="??" w:cs="仿宋_GB2312" w:hint="eastAsia"/>
          <w:sz w:val="32"/>
          <w:szCs w:val="32"/>
        </w:rPr>
        <w:t>开展</w:t>
      </w:r>
      <w:r>
        <w:rPr>
          <w:rFonts w:ascii="仿宋_GB2312" w:eastAsia="仿宋_GB2312" w:hAnsi="??" w:cs="仿宋_GB2312" w:hint="eastAsia"/>
          <w:sz w:val="32"/>
          <w:szCs w:val="32"/>
        </w:rPr>
        <w:t>全面</w:t>
      </w:r>
      <w:r w:rsidRPr="00620A70">
        <w:rPr>
          <w:rFonts w:ascii="仿宋_GB2312" w:eastAsia="仿宋_GB2312" w:hAnsi="??" w:cs="仿宋_GB2312" w:hint="eastAsia"/>
          <w:sz w:val="32"/>
          <w:szCs w:val="32"/>
        </w:rPr>
        <w:t>绩效自评，共涉及资金</w:t>
      </w:r>
      <w:r>
        <w:rPr>
          <w:rFonts w:ascii="仿宋_GB2312" w:eastAsia="仿宋_GB2312" w:hAnsi="??" w:cs="仿宋_GB2312"/>
          <w:sz w:val="32"/>
          <w:szCs w:val="32"/>
        </w:rPr>
        <w:t>353.49</w:t>
      </w:r>
      <w:r w:rsidRPr="00620A70">
        <w:rPr>
          <w:rFonts w:ascii="仿宋_GB2312" w:eastAsia="仿宋_GB2312" w:hAnsi="??" w:cs="仿宋_GB2312" w:hint="eastAsia"/>
          <w:sz w:val="32"/>
          <w:szCs w:val="32"/>
        </w:rPr>
        <w:t>万元，覆盖率达到</w:t>
      </w:r>
      <w:r w:rsidRPr="00620A70">
        <w:rPr>
          <w:rFonts w:ascii="仿宋_GB2312" w:eastAsia="仿宋_GB2312" w:hAnsi="??" w:cs="仿宋_GB2312"/>
          <w:sz w:val="32"/>
          <w:szCs w:val="32"/>
        </w:rPr>
        <w:t>100%</w:t>
      </w:r>
      <w:r w:rsidRPr="00620A70">
        <w:rPr>
          <w:rFonts w:ascii="仿宋_GB2312" w:eastAsia="仿宋_GB2312" w:hAnsi="??" w:cs="仿宋_GB2312" w:hint="eastAsia"/>
          <w:sz w:val="32"/>
          <w:szCs w:val="32"/>
        </w:rPr>
        <w:t>。</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九、其他重要事项情况说明</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（一）政府采购情况</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sz w:val="32"/>
          <w:szCs w:val="32"/>
        </w:rPr>
        <w:t>202</w:t>
      </w:r>
      <w:r>
        <w:rPr>
          <w:rFonts w:ascii="仿宋_GB2312" w:eastAsia="仿宋_GB2312" w:hAnsi="??" w:cs="仿宋_GB2312"/>
          <w:sz w:val="32"/>
          <w:szCs w:val="32"/>
        </w:rPr>
        <w:t>2</w:t>
      </w:r>
      <w:r w:rsidRPr="00620A70">
        <w:rPr>
          <w:rFonts w:ascii="仿宋_GB2312" w:eastAsia="仿宋_GB2312" w:hAnsi="??" w:cs="仿宋_GB2312" w:hint="eastAsia"/>
          <w:sz w:val="32"/>
          <w:szCs w:val="32"/>
        </w:rPr>
        <w:t>年政府采购支出总额</w:t>
      </w:r>
      <w:r>
        <w:rPr>
          <w:rFonts w:ascii="仿宋_GB2312" w:eastAsia="仿宋_GB2312" w:hAnsi="??" w:cs="仿宋_GB2312"/>
          <w:sz w:val="32"/>
          <w:szCs w:val="32"/>
        </w:rPr>
        <w:t>195.17</w:t>
      </w:r>
      <w:r w:rsidRPr="00620A70">
        <w:rPr>
          <w:rFonts w:ascii="仿宋_GB2312" w:eastAsia="仿宋_GB2312" w:hAnsi="??" w:cs="仿宋_GB2312" w:hint="eastAsia"/>
          <w:sz w:val="32"/>
          <w:szCs w:val="32"/>
        </w:rPr>
        <w:t>万元，其中政府采购货物支出</w:t>
      </w:r>
      <w:r>
        <w:rPr>
          <w:rFonts w:ascii="仿宋_GB2312" w:eastAsia="仿宋_GB2312" w:hAnsi="??" w:cs="仿宋_GB2312"/>
          <w:sz w:val="32"/>
          <w:szCs w:val="32"/>
        </w:rPr>
        <w:t>8.78</w:t>
      </w:r>
      <w:r w:rsidRPr="00620A70">
        <w:rPr>
          <w:rFonts w:ascii="仿宋_GB2312" w:eastAsia="仿宋_GB2312" w:hAnsi="??" w:cs="仿宋_GB2312" w:hint="eastAsia"/>
          <w:sz w:val="32"/>
          <w:szCs w:val="32"/>
        </w:rPr>
        <w:t>万元，政府采购服务支出</w:t>
      </w:r>
      <w:r>
        <w:rPr>
          <w:rFonts w:ascii="仿宋_GB2312" w:eastAsia="仿宋_GB2312" w:hAnsi="??" w:cs="仿宋_GB2312"/>
          <w:sz w:val="32"/>
          <w:szCs w:val="32"/>
        </w:rPr>
        <w:t>186.40</w:t>
      </w:r>
      <w:r w:rsidRPr="00620A70">
        <w:rPr>
          <w:rFonts w:ascii="仿宋_GB2312" w:eastAsia="仿宋_GB2312" w:hAnsi="??" w:cs="仿宋_GB2312" w:hint="eastAsia"/>
          <w:sz w:val="32"/>
          <w:szCs w:val="32"/>
        </w:rPr>
        <w:t>万元。</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w:t>
      </w:r>
      <w:r>
        <w:rPr>
          <w:rFonts w:ascii="仿宋_GB2312" w:eastAsia="仿宋_GB2312" w:hAnsi="??" w:cs="仿宋_GB2312" w:hint="eastAsia"/>
          <w:sz w:val="32"/>
          <w:szCs w:val="32"/>
        </w:rPr>
        <w:t>二</w:t>
      </w:r>
      <w:r w:rsidRPr="00620A70">
        <w:rPr>
          <w:rFonts w:ascii="仿宋_GB2312" w:eastAsia="仿宋_GB2312" w:hAnsi="??" w:cs="仿宋_GB2312" w:hint="eastAsia"/>
          <w:sz w:val="32"/>
          <w:szCs w:val="32"/>
        </w:rPr>
        <w:t>）国有资产占有使用情况</w:t>
      </w:r>
    </w:p>
    <w:p w:rsidR="00066389" w:rsidRPr="00620A70"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620A70">
        <w:rPr>
          <w:rFonts w:ascii="仿宋_GB2312" w:eastAsia="仿宋_GB2312" w:hAnsi="??" w:cs="仿宋_GB2312" w:hint="eastAsia"/>
          <w:sz w:val="32"/>
          <w:szCs w:val="32"/>
        </w:rPr>
        <w:t>截至</w:t>
      </w:r>
      <w:r>
        <w:rPr>
          <w:rFonts w:ascii="仿宋_GB2312" w:eastAsia="仿宋_GB2312" w:hAnsi="??" w:cs="仿宋_GB2312"/>
          <w:sz w:val="32"/>
          <w:szCs w:val="32"/>
        </w:rPr>
        <w:t>2022年</w:t>
      </w:r>
      <w:r>
        <w:rPr>
          <w:rFonts w:ascii="仿宋_GB2312" w:eastAsia="仿宋_GB2312" w:hAnsi="??" w:cs="仿宋_GB2312" w:hint="eastAsia"/>
          <w:sz w:val="32"/>
          <w:szCs w:val="32"/>
        </w:rPr>
        <w:t>1</w:t>
      </w:r>
      <w:r>
        <w:rPr>
          <w:rFonts w:ascii="仿宋_GB2312" w:eastAsia="仿宋_GB2312" w:hAnsi="??" w:cs="仿宋_GB2312"/>
          <w:sz w:val="32"/>
          <w:szCs w:val="32"/>
        </w:rPr>
        <w:t>2</w:t>
      </w:r>
      <w:r w:rsidRPr="00620A70">
        <w:rPr>
          <w:rFonts w:ascii="仿宋_GB2312" w:eastAsia="仿宋_GB2312" w:hAnsi="??" w:cs="仿宋_GB2312" w:hint="eastAsia"/>
          <w:sz w:val="32"/>
          <w:szCs w:val="32"/>
        </w:rPr>
        <w:t>月</w:t>
      </w:r>
      <w:r>
        <w:rPr>
          <w:rFonts w:ascii="仿宋_GB2312" w:eastAsia="仿宋_GB2312" w:hAnsi="??" w:cs="仿宋_GB2312"/>
          <w:sz w:val="32"/>
          <w:szCs w:val="32"/>
        </w:rPr>
        <w:t>31</w:t>
      </w:r>
      <w:r w:rsidRPr="00620A70">
        <w:rPr>
          <w:rFonts w:ascii="仿宋_GB2312" w:eastAsia="仿宋_GB2312" w:hAnsi="??" w:cs="仿宋_GB2312" w:hint="eastAsia"/>
          <w:sz w:val="32"/>
          <w:szCs w:val="32"/>
        </w:rPr>
        <w:t>日，</w:t>
      </w:r>
      <w:r w:rsidRPr="00702821">
        <w:rPr>
          <w:rFonts w:ascii="仿宋_GB2312" w:eastAsia="仿宋_GB2312" w:hAnsi="??" w:cs="仿宋_GB2312" w:hint="eastAsia"/>
          <w:sz w:val="32"/>
          <w:szCs w:val="32"/>
        </w:rPr>
        <w:t>国家能源局福建监管办公室</w:t>
      </w:r>
      <w:r w:rsidRPr="00620A70">
        <w:rPr>
          <w:rFonts w:ascii="仿宋_GB2312" w:eastAsia="仿宋_GB2312" w:hAnsi="??" w:cs="仿宋_GB2312" w:hint="eastAsia"/>
          <w:sz w:val="32"/>
          <w:szCs w:val="32"/>
        </w:rPr>
        <w:t>共有车辆</w:t>
      </w:r>
      <w:r>
        <w:rPr>
          <w:rFonts w:ascii="仿宋_GB2312" w:eastAsia="仿宋_GB2312" w:hAnsi="??" w:cs="仿宋_GB2312"/>
          <w:sz w:val="32"/>
          <w:szCs w:val="32"/>
        </w:rPr>
        <w:t>2</w:t>
      </w:r>
      <w:r w:rsidRPr="00620A70">
        <w:rPr>
          <w:rFonts w:ascii="仿宋_GB2312" w:eastAsia="仿宋_GB2312" w:hAnsi="??" w:cs="仿宋_GB2312" w:hint="eastAsia"/>
          <w:sz w:val="32"/>
          <w:szCs w:val="32"/>
        </w:rPr>
        <w:t>，其中，机要通信用车</w:t>
      </w:r>
      <w:r>
        <w:rPr>
          <w:rFonts w:ascii="仿宋_GB2312" w:eastAsia="仿宋_GB2312" w:hAnsi="??" w:cs="仿宋_GB2312"/>
          <w:sz w:val="32"/>
          <w:szCs w:val="32"/>
        </w:rPr>
        <w:t>1</w:t>
      </w:r>
      <w:r w:rsidRPr="00620A70">
        <w:rPr>
          <w:rFonts w:ascii="仿宋_GB2312" w:eastAsia="仿宋_GB2312" w:hAnsi="??" w:cs="仿宋_GB2312" w:hint="eastAsia"/>
          <w:sz w:val="32"/>
          <w:szCs w:val="32"/>
        </w:rPr>
        <w:t>辆、应急保障用车</w:t>
      </w:r>
      <w:r>
        <w:rPr>
          <w:rFonts w:ascii="仿宋_GB2312" w:eastAsia="仿宋_GB2312" w:hAnsi="??" w:cs="仿宋_GB2312"/>
          <w:sz w:val="32"/>
          <w:szCs w:val="32"/>
        </w:rPr>
        <w:t>1</w:t>
      </w:r>
      <w:r w:rsidRPr="00620A70">
        <w:rPr>
          <w:rFonts w:ascii="仿宋_GB2312" w:eastAsia="仿宋_GB2312" w:hAnsi="??" w:cs="仿宋_GB2312" w:hint="eastAsia"/>
          <w:sz w:val="32"/>
          <w:szCs w:val="32"/>
        </w:rPr>
        <w:t>辆。</w:t>
      </w:r>
    </w:p>
    <w:p w:rsidR="00066389" w:rsidRPr="00620A70" w:rsidRDefault="00066389" w:rsidP="00066389">
      <w:pPr>
        <w:widowControl/>
        <w:jc w:val="left"/>
        <w:rPr>
          <w:rFonts w:ascii="隶书" w:eastAsia="隶书" w:cs="隶书"/>
          <w:color w:val="00007F"/>
          <w:kern w:val="0"/>
          <w:sz w:val="102"/>
          <w:szCs w:val="102"/>
        </w:rPr>
      </w:pPr>
    </w:p>
    <w:p w:rsidR="00066389" w:rsidRDefault="00066389" w:rsidP="00066389">
      <w:pPr>
        <w:widowControl/>
        <w:jc w:val="left"/>
        <w:rPr>
          <w:rFonts w:ascii="隶书" w:eastAsia="隶书" w:cs="隶书"/>
          <w:color w:val="00007F"/>
          <w:kern w:val="0"/>
          <w:sz w:val="102"/>
          <w:szCs w:val="102"/>
        </w:rPr>
      </w:pPr>
    </w:p>
    <w:p w:rsidR="00066389" w:rsidRDefault="00066389" w:rsidP="00066389">
      <w:pPr>
        <w:widowControl/>
        <w:jc w:val="left"/>
        <w:rPr>
          <w:rFonts w:ascii="隶书" w:eastAsia="隶书" w:cs="隶书"/>
          <w:color w:val="00007F"/>
          <w:kern w:val="0"/>
          <w:sz w:val="102"/>
          <w:szCs w:val="102"/>
        </w:rPr>
      </w:pPr>
      <w:r>
        <w:rPr>
          <w:rFonts w:ascii="隶书" w:eastAsia="隶书" w:cs="隶书"/>
          <w:color w:val="00007F"/>
          <w:kern w:val="0"/>
          <w:sz w:val="102"/>
          <w:szCs w:val="102"/>
        </w:rPr>
        <w:br w:type="page"/>
      </w:r>
    </w:p>
    <w:p w:rsidR="00066389" w:rsidRDefault="00066389" w:rsidP="00066389">
      <w:pPr>
        <w:jc w:val="center"/>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102"/>
          <w:szCs w:val="102"/>
        </w:rPr>
      </w:pPr>
    </w:p>
    <w:p w:rsidR="00066389" w:rsidRDefault="00066389" w:rsidP="00066389">
      <w:pPr>
        <w:jc w:val="center"/>
        <w:rPr>
          <w:rFonts w:ascii="隶书" w:eastAsia="隶书" w:cs="隶书"/>
          <w:color w:val="00007F"/>
          <w:kern w:val="0"/>
          <w:sz w:val="92"/>
          <w:szCs w:val="92"/>
        </w:rPr>
      </w:pPr>
      <w:r w:rsidRPr="00D72E4E">
        <w:rPr>
          <w:rFonts w:ascii="隶书" w:eastAsia="隶书" w:cs="隶书" w:hint="eastAsia"/>
          <w:color w:val="00007F"/>
          <w:kern w:val="0"/>
          <w:sz w:val="92"/>
          <w:szCs w:val="92"/>
        </w:rPr>
        <w:t>第四部分 名词解释</w:t>
      </w:r>
    </w:p>
    <w:p w:rsidR="00066389" w:rsidRDefault="00066389" w:rsidP="00066389">
      <w:pPr>
        <w:jc w:val="center"/>
        <w:rPr>
          <w:rFonts w:ascii="隶书" w:eastAsia="隶书" w:cs="隶书"/>
          <w:color w:val="00007F"/>
          <w:kern w:val="0"/>
          <w:sz w:val="92"/>
          <w:szCs w:val="92"/>
        </w:rPr>
      </w:pPr>
    </w:p>
    <w:p w:rsidR="00066389" w:rsidRDefault="00066389" w:rsidP="00066389">
      <w:pPr>
        <w:jc w:val="center"/>
        <w:rPr>
          <w:rFonts w:ascii="隶书" w:eastAsia="隶书" w:cs="隶书"/>
          <w:color w:val="00007F"/>
          <w:kern w:val="0"/>
          <w:sz w:val="92"/>
          <w:szCs w:val="92"/>
        </w:rPr>
      </w:pPr>
    </w:p>
    <w:p w:rsidR="00066389" w:rsidRDefault="00066389" w:rsidP="00066389">
      <w:pPr>
        <w:jc w:val="center"/>
        <w:rPr>
          <w:rFonts w:ascii="隶书" w:eastAsia="隶书" w:cs="隶书"/>
          <w:color w:val="00007F"/>
          <w:kern w:val="0"/>
          <w:sz w:val="92"/>
          <w:szCs w:val="92"/>
        </w:rPr>
      </w:pPr>
    </w:p>
    <w:p w:rsidR="00066389" w:rsidRDefault="00066389" w:rsidP="00066389">
      <w:pPr>
        <w:jc w:val="center"/>
        <w:rPr>
          <w:rFonts w:ascii="隶书" w:eastAsia="隶书" w:cs="隶书"/>
          <w:color w:val="00007F"/>
          <w:kern w:val="0"/>
          <w:sz w:val="92"/>
          <w:szCs w:val="92"/>
        </w:rPr>
      </w:pPr>
    </w:p>
    <w:p w:rsidR="00066389" w:rsidRDefault="00066389" w:rsidP="00066389">
      <w:pPr>
        <w:widowControl/>
        <w:jc w:val="left"/>
        <w:rPr>
          <w:rFonts w:ascii="隶书" w:eastAsia="隶书" w:cs="隶书"/>
          <w:color w:val="00007F"/>
          <w:kern w:val="0"/>
          <w:sz w:val="92"/>
          <w:szCs w:val="92"/>
        </w:rPr>
      </w:pPr>
      <w:r>
        <w:rPr>
          <w:rFonts w:ascii="隶书" w:eastAsia="隶书" w:cs="隶书"/>
          <w:color w:val="00007F"/>
          <w:kern w:val="0"/>
          <w:sz w:val="92"/>
          <w:szCs w:val="92"/>
        </w:rPr>
        <w:br w:type="page"/>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lastRenderedPageBreak/>
        <w:t>一、一般公共预算财政拨款收入：指中央财政当年拨付的资金。</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二、其他收入：指除上述一般公共预算财政拨款收入等以外的收入。</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三、年初结转和结余：指以前年度安排、结转到本年仍按原规定用途继续使用的资金。</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四、外交支出（类）国际组织（款）国际组织会费（项）：指用于以我国政府名义参加国际组织，按国际组织章程或协定规定缴纳的会费支出。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五、外交支出（类）其他外交支出（款）其他外交支出（项）：指除用于缴纳国际组织会费以外的其他外交方面的支出。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六、科学技术支出（类）：反映国家推进产业发展中重大、共性、关键性技术研究与开发，加速产业技术进步和结构调整等方面的支出。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七、社会保障和就业支出（类）行政事业单位离退休（款）行政单位离退休（项）：反映离退休经费方面的支出。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八、社会保障和就业（类）行政事业单位离退休（款）机关事业单位基本养老保险缴费支出（项）：反映机关事业单位实施养老保险制度由单位缴纳的基本养老保险费支出。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九、社会保障和就业（类）行政事业单位离退休（款）机关事业单位职业年金缴费支出（项）：反映机关事业单位实施养老保险制度由单位缴纳的职业年金支出。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lastRenderedPageBreak/>
        <w:t>十、节能环保支出（类）能源节约利用（款）能源节约利用（项）：指用于能源节约利用方面的支出。</w:t>
      </w:r>
    </w:p>
    <w:p w:rsidR="00066389"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十一、节能环保支出（类）可再生能源（款）可再生能源（项）：指用于可再生能源方面的支出。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十二、节能环保支出（类）能源管理事务（款）：指用于能源管理事务方面的支出。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十三、住房保障支出（类）住房改革支出（款）住房公积金（项）：反映按照国家政策规定为职工缴纳的住房公积金。</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十四、住房保障支出（类）住房改革支出（款）提租补贴（项）：反映按房改政策规定的标准，行政事业单位向职工（含离退休人员）发放的租金补贴。</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十五、住房保障支出（类）住房改革支出（款）购房补贴（项）：反映按房改政策规定，行政事业单位向符合条件职工（含离退休人员）发放的用于购买住房的补贴。</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六、国有资本经营预算支出（类）国有企业资本金注入（款）国有经济结构调整支出（项）：反映用国有资本经营预算收入安排的支出国有企业战略性重组、产业结构调整、推动国有资本投向重点行业和关键领域等方面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十七、年末结转和结余：指本年度或以前年度预算安排、因客观条件发生变化未全部执行或未执行，结转到以后年度按原规定用途继续使用的资金，或项目已完成等产生的结余资金。</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lastRenderedPageBreak/>
        <w:t>十八、基本支出：指为保障机构正常运转、完成日常工作任务而发生的人员支出和公用支出。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十九、项目支出：指在基本支出之外为完成特定行政任务和事业发展目标所发生的支出。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二十、“三公”经费：纳入中央财政预决算管理的“三公”经费，是指中央部门用财政拨款安排的因公出国（境）费、公务用车购置及运行费和公务接待费。其中：因公出国（境）</w:t>
      </w:r>
      <w:proofErr w:type="gramStart"/>
      <w:r w:rsidRPr="00A41B22">
        <w:rPr>
          <w:rFonts w:ascii="仿宋_GB2312" w:eastAsia="仿宋_GB2312" w:hAnsi="??" w:cs="仿宋_GB2312" w:hint="eastAsia"/>
          <w:sz w:val="32"/>
          <w:szCs w:val="32"/>
        </w:rPr>
        <w:t>费反映</w:t>
      </w:r>
      <w:proofErr w:type="gramEnd"/>
      <w:r w:rsidRPr="00A41B22">
        <w:rPr>
          <w:rFonts w:ascii="仿宋_GB2312" w:eastAsia="仿宋_GB2312" w:hAnsi="??" w:cs="仿宋_GB2312" w:hint="eastAsia"/>
          <w:sz w:val="32"/>
          <w:szCs w:val="32"/>
        </w:rPr>
        <w:t>单位公务出国（境）的国际旅费、国外城市间交通费、住宿费、伙食费、培训费、公杂费等支出；公务用车购置及运行</w:t>
      </w:r>
      <w:proofErr w:type="gramStart"/>
      <w:r w:rsidRPr="00A41B22">
        <w:rPr>
          <w:rFonts w:ascii="仿宋_GB2312" w:eastAsia="仿宋_GB2312" w:hAnsi="??" w:cs="仿宋_GB2312" w:hint="eastAsia"/>
          <w:sz w:val="32"/>
          <w:szCs w:val="32"/>
        </w:rPr>
        <w:t>费反映</w:t>
      </w:r>
      <w:proofErr w:type="gramEnd"/>
      <w:r w:rsidRPr="00A41B22">
        <w:rPr>
          <w:rFonts w:ascii="仿宋_GB2312" w:eastAsia="仿宋_GB2312" w:hAnsi="??" w:cs="仿宋_GB2312" w:hint="eastAsia"/>
          <w:sz w:val="32"/>
          <w:szCs w:val="32"/>
        </w:rPr>
        <w:t>单位公务用车车辆购置支出（</w:t>
      </w:r>
      <w:proofErr w:type="gramStart"/>
      <w:r w:rsidRPr="00A41B22">
        <w:rPr>
          <w:rFonts w:ascii="仿宋_GB2312" w:eastAsia="仿宋_GB2312" w:hAnsi="??" w:cs="仿宋_GB2312" w:hint="eastAsia"/>
          <w:sz w:val="32"/>
          <w:szCs w:val="32"/>
        </w:rPr>
        <w:t>含车辆</w:t>
      </w:r>
      <w:proofErr w:type="gramEnd"/>
      <w:r w:rsidRPr="00A41B22">
        <w:rPr>
          <w:rFonts w:ascii="仿宋_GB2312" w:eastAsia="仿宋_GB2312" w:hAnsi="??" w:cs="仿宋_GB2312" w:hint="eastAsia"/>
          <w:sz w:val="32"/>
          <w:szCs w:val="32"/>
        </w:rPr>
        <w:t>购置税）及燃料费、维修费、过路过桥费、保险费、安全奖励费用等支出；公务接待</w:t>
      </w:r>
      <w:proofErr w:type="gramStart"/>
      <w:r w:rsidRPr="00A41B22">
        <w:rPr>
          <w:rFonts w:ascii="仿宋_GB2312" w:eastAsia="仿宋_GB2312" w:hAnsi="??" w:cs="仿宋_GB2312" w:hint="eastAsia"/>
          <w:sz w:val="32"/>
          <w:szCs w:val="32"/>
        </w:rPr>
        <w:t>费反映</w:t>
      </w:r>
      <w:proofErr w:type="gramEnd"/>
      <w:r w:rsidRPr="00A41B22">
        <w:rPr>
          <w:rFonts w:ascii="仿宋_GB2312" w:eastAsia="仿宋_GB2312" w:hAnsi="??" w:cs="仿宋_GB2312" w:hint="eastAsia"/>
          <w:sz w:val="32"/>
          <w:szCs w:val="32"/>
        </w:rPr>
        <w:t>单位按规定开支的各类公务接待（含外宾接待）支出。</w:t>
      </w:r>
    </w:p>
    <w:p w:rsidR="00066389" w:rsidRPr="00A41B22" w:rsidRDefault="00066389" w:rsidP="000663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Chars="200" w:firstLine="640"/>
        <w:rPr>
          <w:rFonts w:ascii="仿宋_GB2312" w:eastAsia="仿宋_GB2312" w:hAnsi="??" w:cs="仿宋_GB2312"/>
          <w:sz w:val="32"/>
          <w:szCs w:val="32"/>
        </w:rPr>
      </w:pPr>
      <w:r w:rsidRPr="00A41B22">
        <w:rPr>
          <w:rFonts w:ascii="仿宋_GB2312" w:eastAsia="仿宋_GB2312" w:hAnsi="??" w:cs="仿宋_GB2312" w:hint="eastAsia"/>
          <w:sz w:val="32"/>
          <w:szCs w:val="32"/>
        </w:rPr>
        <w:t>二十一、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66389" w:rsidRPr="00066389" w:rsidRDefault="00066389" w:rsidP="00066389">
      <w:pPr>
        <w:widowControl/>
        <w:jc w:val="left"/>
        <w:rPr>
          <w:rFonts w:ascii="宋体" w:eastAsia="宋体" w:hAnsi="宋体" w:cs="Arial"/>
          <w:color w:val="000000"/>
          <w:kern w:val="0"/>
          <w:sz w:val="20"/>
          <w:szCs w:val="20"/>
        </w:rPr>
      </w:pPr>
    </w:p>
    <w:p w:rsidR="00083722" w:rsidRDefault="00083722"/>
    <w:sectPr w:rsidR="00083722" w:rsidSect="0006638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EDA" w:rsidRDefault="00257EDA">
      <w:r>
        <w:separator/>
      </w:r>
    </w:p>
  </w:endnote>
  <w:endnote w:type="continuationSeparator" w:id="0">
    <w:p w:rsidR="00257EDA" w:rsidRDefault="0025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隶书">
    <w:charset w:val="86"/>
    <w:family w:val="modern"/>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auto"/>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559686"/>
      <w:docPartObj>
        <w:docPartGallery w:val="Page Numbers (Bottom of Page)"/>
        <w:docPartUnique/>
      </w:docPartObj>
    </w:sdtPr>
    <w:sdtEndPr/>
    <w:sdtContent>
      <w:sdt>
        <w:sdtPr>
          <w:id w:val="1728636285"/>
          <w:docPartObj>
            <w:docPartGallery w:val="Page Numbers (Top of Page)"/>
            <w:docPartUnique/>
          </w:docPartObj>
        </w:sdtPr>
        <w:sdtEndPr/>
        <w:sdtContent>
          <w:p w:rsidR="00905A54" w:rsidRDefault="00066389">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6DF9">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6DF9">
              <w:rPr>
                <w:b/>
                <w:bCs/>
                <w:noProof/>
              </w:rPr>
              <w:t>30</w:t>
            </w:r>
            <w:r>
              <w:rPr>
                <w:b/>
                <w:bCs/>
                <w:sz w:val="24"/>
                <w:szCs w:val="24"/>
              </w:rPr>
              <w:fldChar w:fldCharType="end"/>
            </w:r>
          </w:p>
        </w:sdtContent>
      </w:sdt>
    </w:sdtContent>
  </w:sdt>
  <w:p w:rsidR="00905A54" w:rsidRDefault="00257E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EDA" w:rsidRDefault="00257EDA">
      <w:r>
        <w:separator/>
      </w:r>
    </w:p>
  </w:footnote>
  <w:footnote w:type="continuationSeparator" w:id="0">
    <w:p w:rsidR="00257EDA" w:rsidRDefault="00257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389"/>
    <w:rsid w:val="0002548B"/>
    <w:rsid w:val="00066389"/>
    <w:rsid w:val="00083722"/>
    <w:rsid w:val="001A7E2C"/>
    <w:rsid w:val="00257EDA"/>
    <w:rsid w:val="00306DF9"/>
    <w:rsid w:val="00345759"/>
    <w:rsid w:val="003C09C6"/>
    <w:rsid w:val="00443623"/>
    <w:rsid w:val="004C3A31"/>
    <w:rsid w:val="007E40A4"/>
    <w:rsid w:val="00A16A14"/>
    <w:rsid w:val="00B30CAF"/>
    <w:rsid w:val="00CF6537"/>
    <w:rsid w:val="00D4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413BA"/>
  <w15:chartTrackingRefBased/>
  <w15:docId w15:val="{29F0E47A-F3D7-4495-A138-75F7949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3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66389"/>
    <w:rPr>
      <w:sz w:val="18"/>
      <w:szCs w:val="18"/>
    </w:rPr>
  </w:style>
  <w:style w:type="paragraph" w:styleId="a5">
    <w:name w:val="footer"/>
    <w:basedOn w:val="a"/>
    <w:link w:val="a6"/>
    <w:uiPriority w:val="99"/>
    <w:unhideWhenUsed/>
    <w:rsid w:val="00066389"/>
    <w:pPr>
      <w:tabs>
        <w:tab w:val="center" w:pos="4153"/>
        <w:tab w:val="right" w:pos="8306"/>
      </w:tabs>
      <w:snapToGrid w:val="0"/>
      <w:jc w:val="left"/>
    </w:pPr>
    <w:rPr>
      <w:sz w:val="18"/>
      <w:szCs w:val="18"/>
    </w:rPr>
  </w:style>
  <w:style w:type="character" w:customStyle="1" w:styleId="a6">
    <w:name w:val="页脚 字符"/>
    <w:basedOn w:val="a0"/>
    <w:link w:val="a5"/>
    <w:uiPriority w:val="99"/>
    <w:rsid w:val="000663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6130;&#21153;&#30456;&#20851;\&#20915;&#31639;\2022&#24180;&#20915;&#31639;\2022&#24180;&#20915;&#31639;&#20844;&#24320;\&#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6130;&#21153;&#30456;&#20851;\&#20915;&#31639;\2022&#24180;&#20915;&#31639;\2022&#24180;&#20915;&#31639;&#20844;&#24320;\&#22270;&#34920;.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36130;&#21153;&#30456;&#20851;\&#20915;&#31639;\2022&#24180;&#20915;&#31639;\2022&#24180;&#20915;&#31639;&#20844;&#24320;\&#22270;&#34920;.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D:\&#36130;&#21153;&#30456;&#20851;\&#20915;&#31639;\2022&#24180;&#20915;&#31639;\2022&#24180;&#20915;&#31639;&#20844;&#24320;\&#22270;&#34920;.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1" Type="http://schemas.openxmlformats.org/officeDocument/2006/relationships/oleObject" Target="file:///D:\&#36130;&#21153;&#30456;&#20851;\&#20915;&#31639;\2022&#24180;&#20915;&#31639;\2022&#24180;&#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4F81BD"/>
            </a:solidFill>
            <a:ln>
              <a:noFill/>
            </a:ln>
          </c:spPr>
          <c:invertIfNegative val="0"/>
          <c:dPt>
            <c:idx val="0"/>
            <c:invertIfNegative val="0"/>
            <c:bubble3D val="0"/>
            <c:extLst>
              <c:ext xmlns:c16="http://schemas.microsoft.com/office/drawing/2014/chart" uri="{C3380CC4-5D6E-409C-BE32-E72D297353CC}">
                <c16:uniqueId val="{00000000-86C0-4638-9E5A-CA5A8B7A5DD7}"/>
              </c:ext>
            </c:extLst>
          </c:dPt>
          <c:dPt>
            <c:idx val="1"/>
            <c:invertIfNegative val="0"/>
            <c:bubble3D val="0"/>
            <c:extLst>
              <c:ext xmlns:c16="http://schemas.microsoft.com/office/drawing/2014/chart" uri="{C3380CC4-5D6E-409C-BE32-E72D297353CC}">
                <c16:uniqueId val="{00000001-86C0-4638-9E5A-CA5A8B7A5DD7}"/>
              </c:ext>
            </c:extLst>
          </c:dPt>
          <c:cat>
            <c:strRef>
              <c:f>'1-1收入同比'!$B$21:$B$22</c:f>
              <c:strCache>
                <c:ptCount val="2"/>
                <c:pt idx="0">
                  <c:v>2022年本年收入</c:v>
                </c:pt>
                <c:pt idx="1">
                  <c:v>2021年本年收入</c:v>
                </c:pt>
              </c:strCache>
            </c:strRef>
          </c:cat>
          <c:val>
            <c:numRef>
              <c:f>'1-1收入同比'!$C$21:$C$22</c:f>
              <c:numCache>
                <c:formatCode>#,##0.00</c:formatCode>
                <c:ptCount val="2"/>
                <c:pt idx="0">
                  <c:v>839.48</c:v>
                </c:pt>
                <c:pt idx="1">
                  <c:v>864.91</c:v>
                </c:pt>
              </c:numCache>
            </c:numRef>
          </c:val>
          <c:extLst>
            <c:ext xmlns:c16="http://schemas.microsoft.com/office/drawing/2014/chart" uri="{C3380CC4-5D6E-409C-BE32-E72D297353CC}">
              <c16:uniqueId val="{00000002-86C0-4638-9E5A-CA5A8B7A5DD7}"/>
            </c:ext>
          </c:extLst>
        </c:ser>
        <c:dLbls>
          <c:showLegendKey val="0"/>
          <c:showVal val="0"/>
          <c:showCatName val="0"/>
          <c:showSerName val="0"/>
          <c:showPercent val="0"/>
          <c:showBubbleSize val="0"/>
        </c:dLbls>
        <c:gapWidth val="150"/>
        <c:axId val="526879008"/>
        <c:axId val="1"/>
      </c:barChart>
      <c:catAx>
        <c:axId val="526879008"/>
        <c:scaling>
          <c:orientation val="minMax"/>
        </c:scaling>
        <c:delete val="0"/>
        <c:axPos val="b"/>
        <c:numFmt formatCode="General"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1"/>
        <c:crosses val="autoZero"/>
        <c:auto val="0"/>
        <c:lblAlgn val="ctr"/>
        <c:lblOffset val="100"/>
        <c:tickLblSkip val="1"/>
        <c:tickMarkSkip val="1"/>
        <c:noMultiLvlLbl val="0"/>
      </c:catAx>
      <c:valAx>
        <c:axId val="1"/>
        <c:scaling>
          <c:orientation val="minMax"/>
          <c:min val="52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526879008"/>
        <c:crosses val="autoZero"/>
        <c:crossBetween val="between"/>
      </c:valAx>
      <c:spPr>
        <a:solidFill>
          <a:srgbClr val="FFFFFF"/>
        </a:solidFill>
        <a:ln>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11775043165575"/>
          <c:y val="8.0808080808080815E-2"/>
          <c:w val="0.8178741693231506"/>
          <c:h val="0.81702059969776508"/>
        </c:manualLayout>
      </c:layout>
      <c:barChart>
        <c:barDir val="col"/>
        <c:grouping val="clustered"/>
        <c:varyColors val="0"/>
        <c:ser>
          <c:idx val="0"/>
          <c:order val="0"/>
          <c:spPr>
            <a:solidFill>
              <a:srgbClr val="4F81BD"/>
            </a:solidFill>
            <a:ln>
              <a:noFill/>
            </a:ln>
          </c:spPr>
          <c:invertIfNegative val="0"/>
          <c:dPt>
            <c:idx val="0"/>
            <c:invertIfNegative val="0"/>
            <c:bubble3D val="0"/>
            <c:extLst>
              <c:ext xmlns:c16="http://schemas.microsoft.com/office/drawing/2014/chart" uri="{C3380CC4-5D6E-409C-BE32-E72D297353CC}">
                <c16:uniqueId val="{00000000-2A37-410A-A821-3F08484A775A}"/>
              </c:ext>
            </c:extLst>
          </c:dPt>
          <c:dPt>
            <c:idx val="1"/>
            <c:invertIfNegative val="0"/>
            <c:bubble3D val="0"/>
            <c:extLst>
              <c:ext xmlns:c16="http://schemas.microsoft.com/office/drawing/2014/chart" uri="{C3380CC4-5D6E-409C-BE32-E72D297353CC}">
                <c16:uniqueId val="{00000001-2A37-410A-A821-3F08484A775A}"/>
              </c:ext>
            </c:extLst>
          </c:dPt>
          <c:cat>
            <c:strRef>
              <c:f>'1-2成本同比'!$B$18:$B$19</c:f>
              <c:strCache>
                <c:ptCount val="2"/>
                <c:pt idx="0">
                  <c:v>2022年本年支出</c:v>
                </c:pt>
                <c:pt idx="1">
                  <c:v>2021年本年支出</c:v>
                </c:pt>
              </c:strCache>
            </c:strRef>
          </c:cat>
          <c:val>
            <c:numRef>
              <c:f>'1-2成本同比'!$C$18:$C$19</c:f>
              <c:numCache>
                <c:formatCode>#,##0.00</c:formatCode>
                <c:ptCount val="2"/>
                <c:pt idx="0">
                  <c:v>1034.95</c:v>
                </c:pt>
                <c:pt idx="1">
                  <c:v>902.02</c:v>
                </c:pt>
              </c:numCache>
            </c:numRef>
          </c:val>
          <c:extLst>
            <c:ext xmlns:c16="http://schemas.microsoft.com/office/drawing/2014/chart" uri="{C3380CC4-5D6E-409C-BE32-E72D297353CC}">
              <c16:uniqueId val="{00000002-2A37-410A-A821-3F08484A775A}"/>
            </c:ext>
          </c:extLst>
        </c:ser>
        <c:dLbls>
          <c:showLegendKey val="0"/>
          <c:showVal val="0"/>
          <c:showCatName val="0"/>
          <c:showSerName val="0"/>
          <c:showPercent val="0"/>
          <c:showBubbleSize val="0"/>
        </c:dLbls>
        <c:gapWidth val="150"/>
        <c:axId val="526879008"/>
        <c:axId val="1"/>
      </c:barChart>
      <c:catAx>
        <c:axId val="526879008"/>
        <c:scaling>
          <c:orientation val="minMax"/>
        </c:scaling>
        <c:delete val="0"/>
        <c:axPos val="b"/>
        <c:numFmt formatCode="General"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1"/>
        <c:crosses val="autoZero"/>
        <c:auto val="0"/>
        <c:lblAlgn val="ctr"/>
        <c:lblOffset val="100"/>
        <c:tickLblSkip val="1"/>
        <c:tickMarkSkip val="1"/>
        <c:noMultiLvlLbl val="0"/>
      </c:catAx>
      <c:valAx>
        <c:axId val="1"/>
        <c:scaling>
          <c:orientation val="minMax"/>
          <c:min val="520"/>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宋体"/>
                <a:ea typeface="宋体"/>
                <a:cs typeface="宋体"/>
              </a:defRPr>
            </a:pPr>
            <a:endParaRPr lang="zh-CN"/>
          </a:p>
        </c:txPr>
        <c:crossAx val="526879008"/>
        <c:crosses val="autoZero"/>
        <c:crossBetween val="between"/>
      </c:valAx>
      <c:spPr>
        <a:solidFill>
          <a:srgbClr val="FFFFFF"/>
        </a:solidFill>
        <a:ln>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sz="1600" b="1" i="0" u="none" strike="noStrike" baseline="0">
                <a:solidFill>
                  <a:srgbClr val="000000"/>
                </a:solidFill>
                <a:latin typeface="宋体"/>
                <a:ea typeface="宋体"/>
                <a:cs typeface="宋体"/>
              </a:defRPr>
            </a:pPr>
            <a:r>
              <a:rPr lang="zh-CN" altLang="en-US" sz="1600"/>
              <a:t>本年收入决算情况</a:t>
            </a:r>
            <a:endParaRPr lang="zh-CN" altLang="zh-CN" sz="1600"/>
          </a:p>
        </c:rich>
      </c:tx>
      <c:overlay val="0"/>
      <c:spPr>
        <a:noFill/>
        <a:ln>
          <a:noFill/>
        </a:ln>
      </c:spPr>
    </c:title>
    <c:autoTitleDeleted val="0"/>
    <c:plotArea>
      <c:layout/>
      <c:pieChart>
        <c:varyColors val="1"/>
        <c:ser>
          <c:idx val="0"/>
          <c:order val="0"/>
          <c:spPr>
            <a:solidFill>
              <a:srgbClr val="4F81BD"/>
            </a:solidFill>
            <a:ln>
              <a:noFill/>
            </a:ln>
          </c:spPr>
          <c:dPt>
            <c:idx val="0"/>
            <c:bubble3D val="0"/>
            <c:extLst>
              <c:ext xmlns:c16="http://schemas.microsoft.com/office/drawing/2014/chart" uri="{C3380CC4-5D6E-409C-BE32-E72D297353CC}">
                <c16:uniqueId val="{00000000-2723-438F-B6EE-191E18B0CA11}"/>
              </c:ext>
            </c:extLst>
          </c:dPt>
          <c:dPt>
            <c:idx val="1"/>
            <c:bubble3D val="0"/>
            <c:spPr>
              <a:solidFill>
                <a:srgbClr val="C0504D"/>
              </a:solidFill>
              <a:ln>
                <a:noFill/>
              </a:ln>
            </c:spPr>
            <c:extLst>
              <c:ext xmlns:c16="http://schemas.microsoft.com/office/drawing/2014/chart" uri="{C3380CC4-5D6E-409C-BE32-E72D297353CC}">
                <c16:uniqueId val="{00000002-2723-438F-B6EE-191E18B0CA11}"/>
              </c:ext>
            </c:extLst>
          </c:dPt>
          <c:dLbls>
            <c:dLbl>
              <c:idx val="0"/>
              <c:layout>
                <c:manualLayout>
                  <c:x val="-0.28238656012623298"/>
                  <c:y val="-0.20987258916043883"/>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41361325571430591"/>
                      <c:h val="0.1461612674510199"/>
                    </c:manualLayout>
                  </c15:layout>
                </c:ext>
                <c:ext xmlns:c16="http://schemas.microsoft.com/office/drawing/2014/chart" uri="{C3380CC4-5D6E-409C-BE32-E72D297353CC}">
                  <c16:uniqueId val="{00000000-2723-438F-B6EE-191E18B0CA11}"/>
                </c:ext>
              </c:extLst>
            </c:dLbl>
            <c:dLbl>
              <c:idx val="1"/>
              <c:layout>
                <c:manualLayout>
                  <c:x val="7.8749096860028872E-2"/>
                  <c:y val="4.3505084708417172E-2"/>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27241997565118942"/>
                      <c:h val="0.14491202584887442"/>
                    </c:manualLayout>
                  </c15:layout>
                </c:ext>
                <c:ext xmlns:c16="http://schemas.microsoft.com/office/drawing/2014/chart" uri="{C3380CC4-5D6E-409C-BE32-E72D297353CC}">
                  <c16:uniqueId val="{00000002-2723-438F-B6EE-191E18B0CA11}"/>
                </c:ext>
              </c:extLst>
            </c:dLbl>
            <c:numFmt formatCode="0%" sourceLinked="0"/>
            <c:spPr>
              <a:noFill/>
              <a:ln>
                <a:noFill/>
              </a:ln>
            </c:spPr>
            <c:txPr>
              <a:bodyPr rot="0" vert="horz"/>
              <a:lstStyle/>
              <a:p>
                <a:pPr>
                  <a:defRPr sz="1000" b="0" i="0" u="none" strike="noStrike" baseline="0">
                    <a:solidFill>
                      <a:srgbClr val="000000"/>
                    </a:solidFill>
                    <a:latin typeface="宋体"/>
                    <a:ea typeface="宋体"/>
                    <a:cs typeface="宋体"/>
                  </a:defRPr>
                </a:pPr>
                <a:endParaRPr lang="zh-CN"/>
              </a:p>
            </c:txPr>
            <c:dLblPos val="bestFit"/>
            <c:showLegendKey val="0"/>
            <c:showVal val="0"/>
            <c:showCatName val="1"/>
            <c:showSerName val="0"/>
            <c:showPercent val="1"/>
            <c:showBubbleSize val="0"/>
            <c:separator>,</c:separator>
            <c:showLeaderLines val="0"/>
            <c:extLst>
              <c:ext xmlns:c15="http://schemas.microsoft.com/office/drawing/2012/chart" uri="{CE6537A1-D6FC-4f65-9D91-7224C49458BB}"/>
            </c:extLst>
          </c:dLbls>
          <c:cat>
            <c:strRef>
              <c:f>'2-1本年收入决算情况'!$B$12:$B$13</c:f>
              <c:strCache>
                <c:ptCount val="2"/>
                <c:pt idx="0">
                  <c:v>财政拨款收入</c:v>
                </c:pt>
                <c:pt idx="1">
                  <c:v>其他收入</c:v>
                </c:pt>
              </c:strCache>
            </c:strRef>
          </c:cat>
          <c:val>
            <c:numRef>
              <c:f>'2-1本年收入决算情况'!$C$12:$C$13</c:f>
              <c:numCache>
                <c:formatCode>#,##0.00</c:formatCode>
                <c:ptCount val="2"/>
                <c:pt idx="0">
                  <c:v>740.46</c:v>
                </c:pt>
                <c:pt idx="1">
                  <c:v>99.02</c:v>
                </c:pt>
              </c:numCache>
            </c:numRef>
          </c:val>
          <c:extLst>
            <c:ext xmlns:c16="http://schemas.microsoft.com/office/drawing/2014/chart" uri="{C3380CC4-5D6E-409C-BE32-E72D297353CC}">
              <c16:uniqueId val="{00000003-2723-438F-B6EE-191E18B0CA11}"/>
            </c:ext>
          </c:extLst>
        </c:ser>
        <c:dLbls>
          <c:showLegendKey val="0"/>
          <c:showVal val="0"/>
          <c:showCatName val="0"/>
          <c:showSerName val="0"/>
          <c:showPercent val="0"/>
          <c:showBubbleSize val="0"/>
          <c:showLeaderLines val="0"/>
        </c:dLbls>
        <c:firstSliceAng val="0"/>
      </c:pieChart>
      <c:spPr>
        <a:solidFill>
          <a:srgbClr val="FFFFFF"/>
        </a:solidFill>
        <a:ln>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sz="1800" b="1" i="0" u="none" strike="noStrike" baseline="0">
                <a:solidFill>
                  <a:srgbClr val="000000"/>
                </a:solidFill>
                <a:latin typeface="宋体"/>
                <a:ea typeface="宋体"/>
                <a:cs typeface="宋体"/>
              </a:defRPr>
            </a:pPr>
            <a:r>
              <a:rPr lang="zh-CN" altLang="en-US"/>
              <a:t>本年支出决算</a:t>
            </a:r>
            <a:r>
              <a:rPr lang="zh-CN" altLang="en-US" sz="1600"/>
              <a:t>情况</a:t>
            </a:r>
            <a:endParaRPr lang="zh-CN" altLang="zh-CN" sz="1600"/>
          </a:p>
        </c:rich>
      </c:tx>
      <c:overlay val="0"/>
      <c:spPr>
        <a:noFill/>
        <a:ln>
          <a:noFill/>
        </a:ln>
      </c:spPr>
    </c:title>
    <c:autoTitleDeleted val="0"/>
    <c:plotArea>
      <c:layout/>
      <c:pieChart>
        <c:varyColors val="1"/>
        <c:ser>
          <c:idx val="0"/>
          <c:order val="0"/>
          <c:spPr>
            <a:solidFill>
              <a:srgbClr val="4F81BD"/>
            </a:solidFill>
            <a:ln>
              <a:noFill/>
            </a:ln>
          </c:spPr>
          <c:dPt>
            <c:idx val="0"/>
            <c:bubble3D val="0"/>
            <c:extLst>
              <c:ext xmlns:c16="http://schemas.microsoft.com/office/drawing/2014/chart" uri="{C3380CC4-5D6E-409C-BE32-E72D297353CC}">
                <c16:uniqueId val="{00000000-8254-4498-B9FD-2B542051AA93}"/>
              </c:ext>
            </c:extLst>
          </c:dPt>
          <c:dPt>
            <c:idx val="1"/>
            <c:bubble3D val="0"/>
            <c:spPr>
              <a:solidFill>
                <a:srgbClr val="C0504D"/>
              </a:solidFill>
              <a:ln>
                <a:noFill/>
              </a:ln>
            </c:spPr>
            <c:extLst>
              <c:ext xmlns:c16="http://schemas.microsoft.com/office/drawing/2014/chart" uri="{C3380CC4-5D6E-409C-BE32-E72D297353CC}">
                <c16:uniqueId val="{00000002-8254-4498-B9FD-2B542051AA93}"/>
              </c:ext>
            </c:extLst>
          </c:dPt>
          <c:dLbls>
            <c:dLbl>
              <c:idx val="0"/>
              <c:layout>
                <c:manualLayout>
                  <c:x val="-0.22590924810098637"/>
                  <c:y val="-9.9939328171637629E-2"/>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41361325571430591"/>
                      <c:h val="0.1461612674510199"/>
                    </c:manualLayout>
                  </c15:layout>
                </c:ext>
                <c:ext xmlns:c16="http://schemas.microsoft.com/office/drawing/2014/chart" uri="{C3380CC4-5D6E-409C-BE32-E72D297353CC}">
                  <c16:uniqueId val="{00000000-8254-4498-B9FD-2B542051AA93}"/>
                </c:ext>
              </c:extLst>
            </c:dLbl>
            <c:dLbl>
              <c:idx val="1"/>
              <c:layout>
                <c:manualLayout>
                  <c:x val="0.22824786398568156"/>
                  <c:y val="0.14344441288005472"/>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27241997565118942"/>
                      <c:h val="0.14491202584887442"/>
                    </c:manualLayout>
                  </c15:layout>
                </c:ext>
                <c:ext xmlns:c16="http://schemas.microsoft.com/office/drawing/2014/chart" uri="{C3380CC4-5D6E-409C-BE32-E72D297353CC}">
                  <c16:uniqueId val="{00000002-8254-4498-B9FD-2B542051AA93}"/>
                </c:ext>
              </c:extLst>
            </c:dLbl>
            <c:numFmt formatCode="0%" sourceLinked="0"/>
            <c:spPr>
              <a:noFill/>
              <a:ln>
                <a:noFill/>
              </a:ln>
            </c:spPr>
            <c:txPr>
              <a:bodyPr rot="0" vert="horz"/>
              <a:lstStyle/>
              <a:p>
                <a:pPr>
                  <a:defRPr sz="1000" b="0" i="0" u="none" strike="noStrike" baseline="0">
                    <a:solidFill>
                      <a:srgbClr val="000000"/>
                    </a:solidFill>
                    <a:latin typeface="宋体"/>
                    <a:ea typeface="宋体"/>
                    <a:cs typeface="宋体"/>
                  </a:defRPr>
                </a:pPr>
                <a:endParaRPr lang="zh-CN"/>
              </a:p>
            </c:txPr>
            <c:dLblPos val="bestFit"/>
            <c:showLegendKey val="0"/>
            <c:showVal val="0"/>
            <c:showCatName val="1"/>
            <c:showSerName val="0"/>
            <c:showPercent val="1"/>
            <c:showBubbleSize val="0"/>
            <c:separator>,</c:separator>
            <c:showLeaderLines val="0"/>
            <c:extLst>
              <c:ext xmlns:c15="http://schemas.microsoft.com/office/drawing/2012/chart" uri="{CE6537A1-D6FC-4f65-9D91-7224C49458BB}"/>
            </c:extLst>
          </c:dLbls>
          <c:cat>
            <c:strRef>
              <c:f>'3-1本年支出决算情况'!$B$12:$B$13</c:f>
              <c:strCache>
                <c:ptCount val="2"/>
                <c:pt idx="0">
                  <c:v>基本支出</c:v>
                </c:pt>
                <c:pt idx="1">
                  <c:v>项目支出</c:v>
                </c:pt>
              </c:strCache>
            </c:strRef>
          </c:cat>
          <c:val>
            <c:numRef>
              <c:f>'3-1本年支出决算情况'!$C$12:$C$13</c:f>
              <c:numCache>
                <c:formatCode>#,##0.00</c:formatCode>
                <c:ptCount val="2"/>
                <c:pt idx="0">
                  <c:v>681.46</c:v>
                </c:pt>
                <c:pt idx="1">
                  <c:v>353.49</c:v>
                </c:pt>
              </c:numCache>
            </c:numRef>
          </c:val>
          <c:extLst>
            <c:ext xmlns:c16="http://schemas.microsoft.com/office/drawing/2014/chart" uri="{C3380CC4-5D6E-409C-BE32-E72D297353CC}">
              <c16:uniqueId val="{00000003-8254-4498-B9FD-2B542051AA93}"/>
            </c:ext>
          </c:extLst>
        </c:ser>
        <c:dLbls>
          <c:showLegendKey val="0"/>
          <c:showVal val="0"/>
          <c:showCatName val="0"/>
          <c:showSerName val="0"/>
          <c:showPercent val="0"/>
          <c:showBubbleSize val="0"/>
          <c:showLeaderLines val="0"/>
        </c:dLbls>
        <c:firstSliceAng val="0"/>
      </c:pieChart>
      <c:spPr>
        <a:solidFill>
          <a:srgbClr val="FFFFFF"/>
        </a:solidFill>
        <a:ln>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zh-CN" altLang="en-US" sz="1600" b="1">
                <a:latin typeface="宋体" panose="02010600030101010101" pitchFamily="2" charset="-122"/>
                <a:ea typeface="宋体" panose="02010600030101010101" pitchFamily="2" charset="-122"/>
              </a:rPr>
              <a:t>财政拨款收入支出情况</a:t>
            </a:r>
          </a:p>
        </c:rich>
      </c:tx>
      <c:layout>
        <c:manualLayout>
          <c:xMode val="edge"/>
          <c:yMode val="edge"/>
          <c:x val="0.2573611111111111"/>
          <c:y val="3.2414910858995137E-2"/>
        </c:manualLayout>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tx>
            <c:strRef>
              <c:f>'4-1财政拨款收入支出比'!$C$4</c:f>
              <c:strCache>
                <c:ptCount val="1"/>
                <c:pt idx="0">
                  <c:v>财政拨款本年收入</c:v>
                </c:pt>
              </c:strCache>
            </c:strRef>
          </c:tx>
          <c:spPr>
            <a:solidFill>
              <a:schemeClr val="accent1"/>
            </a:solidFill>
            <a:ln>
              <a:noFill/>
            </a:ln>
            <a:effectLst/>
          </c:spPr>
          <c:invertIfNegative val="0"/>
          <c:cat>
            <c:strRef>
              <c:f>'4-1财政拨款收入支出比'!$B$5:$B$6</c:f>
              <c:strCache>
                <c:ptCount val="2"/>
                <c:pt idx="0">
                  <c:v>2022年</c:v>
                </c:pt>
                <c:pt idx="1">
                  <c:v>2021年</c:v>
                </c:pt>
              </c:strCache>
            </c:strRef>
          </c:cat>
          <c:val>
            <c:numRef>
              <c:f>'4-1财政拨款收入支出比'!$C$5:$C$6</c:f>
              <c:numCache>
                <c:formatCode>General</c:formatCode>
                <c:ptCount val="2"/>
                <c:pt idx="0">
                  <c:v>740.46</c:v>
                </c:pt>
                <c:pt idx="1">
                  <c:v>774.42</c:v>
                </c:pt>
              </c:numCache>
            </c:numRef>
          </c:val>
          <c:extLst>
            <c:ext xmlns:c16="http://schemas.microsoft.com/office/drawing/2014/chart" uri="{C3380CC4-5D6E-409C-BE32-E72D297353CC}">
              <c16:uniqueId val="{00000000-D975-450D-BA60-4FFB97D30538}"/>
            </c:ext>
          </c:extLst>
        </c:ser>
        <c:ser>
          <c:idx val="1"/>
          <c:order val="1"/>
          <c:tx>
            <c:strRef>
              <c:f>'4-1财政拨款收入支出比'!$D$4</c:f>
              <c:strCache>
                <c:ptCount val="1"/>
                <c:pt idx="0">
                  <c:v>财政拨款本年支出</c:v>
                </c:pt>
              </c:strCache>
            </c:strRef>
          </c:tx>
          <c:spPr>
            <a:solidFill>
              <a:schemeClr val="accent2"/>
            </a:solidFill>
            <a:ln>
              <a:noFill/>
            </a:ln>
            <a:effectLst/>
          </c:spPr>
          <c:invertIfNegative val="0"/>
          <c:cat>
            <c:strRef>
              <c:f>'4-1财政拨款收入支出比'!$B$5:$B$6</c:f>
              <c:strCache>
                <c:ptCount val="2"/>
                <c:pt idx="0">
                  <c:v>2022年</c:v>
                </c:pt>
                <c:pt idx="1">
                  <c:v>2021年</c:v>
                </c:pt>
              </c:strCache>
            </c:strRef>
          </c:cat>
          <c:val>
            <c:numRef>
              <c:f>'4-1财政拨款收入支出比'!$D$5:$D$6</c:f>
              <c:numCache>
                <c:formatCode>General</c:formatCode>
                <c:ptCount val="2"/>
                <c:pt idx="0">
                  <c:v>930.27</c:v>
                </c:pt>
                <c:pt idx="1">
                  <c:v>822.2</c:v>
                </c:pt>
              </c:numCache>
            </c:numRef>
          </c:val>
          <c:extLst>
            <c:ext xmlns:c16="http://schemas.microsoft.com/office/drawing/2014/chart" uri="{C3380CC4-5D6E-409C-BE32-E72D297353CC}">
              <c16:uniqueId val="{00000001-D975-450D-BA60-4FFB97D30538}"/>
            </c:ext>
          </c:extLst>
        </c:ser>
        <c:dLbls>
          <c:showLegendKey val="0"/>
          <c:showVal val="0"/>
          <c:showCatName val="0"/>
          <c:showSerName val="0"/>
          <c:showPercent val="0"/>
          <c:showBubbleSize val="0"/>
        </c:dLbls>
        <c:gapWidth val="219"/>
        <c:overlap val="-27"/>
        <c:axId val="445957280"/>
        <c:axId val="447800792"/>
      </c:barChart>
      <c:catAx>
        <c:axId val="44595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7800792"/>
        <c:crosses val="autoZero"/>
        <c:auto val="1"/>
        <c:lblAlgn val="ctr"/>
        <c:lblOffset val="100"/>
        <c:noMultiLvlLbl val="0"/>
      </c:catAx>
      <c:valAx>
        <c:axId val="447800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595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zh-CN" sz="1600">
                <a:latin typeface="宋体" panose="02010600030101010101" pitchFamily="2" charset="-122"/>
                <a:ea typeface="宋体" panose="02010600030101010101" pitchFamily="2" charset="-122"/>
              </a:rPr>
              <a:t>财政拨款支出决算结构情况</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C1A-4D3F-8322-EDF75850D9B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C1A-4D3F-8322-EDF75850D9B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C1A-4D3F-8322-EDF75850D9B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C1A-4D3F-8322-EDF75850D9B2}"/>
              </c:ext>
            </c:extLst>
          </c:dPt>
          <c:dLbls>
            <c:dLbl>
              <c:idx val="0"/>
              <c:layout>
                <c:manualLayout>
                  <c:x val="-8.3333333333333332E-3"/>
                  <c:y val="8.333351560221641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layout>
                    <c:manualLayout>
                      <c:w val="0.28055555555555556"/>
                      <c:h val="0.19585666375036451"/>
                    </c:manualLayout>
                  </c15:layout>
                </c:ext>
                <c:ext xmlns:c16="http://schemas.microsoft.com/office/drawing/2014/chart" uri="{C3380CC4-5D6E-409C-BE32-E72D297353CC}">
                  <c16:uniqueId val="{00000001-FC1A-4D3F-8322-EDF75850D9B2}"/>
                </c:ext>
              </c:extLst>
            </c:dLbl>
            <c:dLbl>
              <c:idx val="1"/>
              <c:layout>
                <c:manualLayout>
                  <c:x val="-2.2320647419072616E-2"/>
                  <c:y val="7.347927077450898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15:layout>
                    <c:manualLayout>
                      <c:w val="0.24319706911636046"/>
                      <c:h val="0.21431600481604207"/>
                    </c:manualLayout>
                  </c15:layout>
                </c:ext>
                <c:ext xmlns:c16="http://schemas.microsoft.com/office/drawing/2014/chart" uri="{C3380CC4-5D6E-409C-BE32-E72D297353CC}">
                  <c16:uniqueId val="{00000003-FC1A-4D3F-8322-EDF75850D9B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zh-CN"/>
                </a:p>
              </c:txPr>
              <c:dLblPos val="outEnd"/>
              <c:showLegendKey val="0"/>
              <c:showVal val="0"/>
              <c:showCatName val="1"/>
              <c:showSerName val="0"/>
              <c:showPercent val="1"/>
              <c:showBubbleSize val="0"/>
              <c:extLst>
                <c:ext xmlns:c16="http://schemas.microsoft.com/office/drawing/2014/chart" uri="{C3380CC4-5D6E-409C-BE32-E72D297353CC}">
                  <c16:uniqueId val="{00000005-FC1A-4D3F-8322-EDF75850D9B2}"/>
                </c:ext>
              </c:extLst>
            </c:dLbl>
            <c:dLbl>
              <c:idx val="3"/>
              <c:layout>
                <c:manualLayout>
                  <c:x val="-2.7777777777777776E-2"/>
                  <c:y val="6.018518518518516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zh-CN"/>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1A-4D3F-8322-EDF75850D9B2}"/>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'5-1财政拨款支出决算结构情况'!$B$7:$B$10</c:f>
              <c:strCache>
                <c:ptCount val="4"/>
                <c:pt idx="0">
                  <c:v>社会保障和就业支出</c:v>
                </c:pt>
                <c:pt idx="1">
                  <c:v>卫生健康支出</c:v>
                </c:pt>
                <c:pt idx="2">
                  <c:v>节能环保支出</c:v>
                </c:pt>
                <c:pt idx="3">
                  <c:v>住房保障支出</c:v>
                </c:pt>
              </c:strCache>
            </c:strRef>
          </c:cat>
          <c:val>
            <c:numRef>
              <c:f>'5-1财政拨款支出决算结构情况'!$C$7:$C$10</c:f>
              <c:numCache>
                <c:formatCode>#,##0.00</c:formatCode>
                <c:ptCount val="4"/>
                <c:pt idx="0">
                  <c:v>165.779954</c:v>
                </c:pt>
                <c:pt idx="1">
                  <c:v>53.095610000000001</c:v>
                </c:pt>
                <c:pt idx="2">
                  <c:v>664.824206</c:v>
                </c:pt>
                <c:pt idx="3">
                  <c:v>46.575000000000003</c:v>
                </c:pt>
              </c:numCache>
            </c:numRef>
          </c:val>
          <c:extLst>
            <c:ext xmlns:c16="http://schemas.microsoft.com/office/drawing/2014/chart" uri="{C3380CC4-5D6E-409C-BE32-E72D297353CC}">
              <c16:uniqueId val="{00000008-FC1A-4D3F-8322-EDF75850D9B2}"/>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lgn="ctr">
              <a:defRPr sz="1600" b="1" i="0" u="none" strike="noStrike" baseline="0">
                <a:solidFill>
                  <a:srgbClr val="000000"/>
                </a:solidFill>
                <a:latin typeface="宋体"/>
                <a:ea typeface="宋体"/>
                <a:cs typeface="宋体"/>
              </a:defRPr>
            </a:pPr>
            <a:r>
              <a:rPr lang="zh-CN" altLang="en-US" sz="1600"/>
              <a:t>一般公共预算财政拨款基本支出决算情况</a:t>
            </a:r>
            <a:endParaRPr lang="zh-CN" altLang="zh-CN" sz="1600"/>
          </a:p>
        </c:rich>
      </c:tx>
      <c:layout>
        <c:manualLayout>
          <c:xMode val="edge"/>
          <c:yMode val="edge"/>
          <c:x val="0.11986710963455148"/>
          <c:y val="3.9980009995002501E-2"/>
        </c:manualLayout>
      </c:layout>
      <c:overlay val="0"/>
      <c:spPr>
        <a:noFill/>
        <a:ln>
          <a:noFill/>
        </a:ln>
      </c:spPr>
    </c:title>
    <c:autoTitleDeleted val="0"/>
    <c:plotArea>
      <c:layout/>
      <c:pieChart>
        <c:varyColors val="1"/>
        <c:ser>
          <c:idx val="0"/>
          <c:order val="0"/>
          <c:spPr>
            <a:solidFill>
              <a:srgbClr val="4F81BD"/>
            </a:solidFill>
            <a:ln>
              <a:noFill/>
            </a:ln>
          </c:spPr>
          <c:dPt>
            <c:idx val="0"/>
            <c:bubble3D val="0"/>
            <c:extLst>
              <c:ext xmlns:c16="http://schemas.microsoft.com/office/drawing/2014/chart" uri="{C3380CC4-5D6E-409C-BE32-E72D297353CC}">
                <c16:uniqueId val="{00000000-C45E-4BA2-AD19-CF72CC0E4444}"/>
              </c:ext>
            </c:extLst>
          </c:dPt>
          <c:dPt>
            <c:idx val="1"/>
            <c:bubble3D val="0"/>
            <c:spPr>
              <a:solidFill>
                <a:srgbClr val="C0504D"/>
              </a:solidFill>
              <a:ln>
                <a:noFill/>
              </a:ln>
            </c:spPr>
            <c:extLst>
              <c:ext xmlns:c16="http://schemas.microsoft.com/office/drawing/2014/chart" uri="{C3380CC4-5D6E-409C-BE32-E72D297353CC}">
                <c16:uniqueId val="{00000002-C45E-4BA2-AD19-CF72CC0E4444}"/>
              </c:ext>
            </c:extLst>
          </c:dPt>
          <c:dLbls>
            <c:dLbl>
              <c:idx val="0"/>
              <c:layout>
                <c:manualLayout>
                  <c:x val="-0.24584241705107343"/>
                  <c:y val="-0.17489382430036568"/>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41361325571430591"/>
                      <c:h val="0.1461612674510199"/>
                    </c:manualLayout>
                  </c15:layout>
                </c:ext>
                <c:ext xmlns:c16="http://schemas.microsoft.com/office/drawing/2014/chart" uri="{C3380CC4-5D6E-409C-BE32-E72D297353CC}">
                  <c16:uniqueId val="{00000000-C45E-4BA2-AD19-CF72CC0E4444}"/>
                </c:ext>
              </c:extLst>
            </c:dLbl>
            <c:dLbl>
              <c:idx val="1"/>
              <c:layout>
                <c:manualLayout>
                  <c:x val="7.2104707209999827E-2"/>
                  <c:y val="5.349901752558088E-2"/>
                </c:manualLayout>
              </c:layout>
              <c:dLblPos val="bestFit"/>
              <c:showLegendKey val="0"/>
              <c:showVal val="0"/>
              <c:showCatName val="1"/>
              <c:showSerName val="0"/>
              <c:showPercent val="1"/>
              <c:showBubbleSize val="0"/>
              <c:separator>,</c:separator>
              <c:extLst>
                <c:ext xmlns:c15="http://schemas.microsoft.com/office/drawing/2012/chart" uri="{CE6537A1-D6FC-4f65-9D91-7224C49458BB}">
                  <c15:layout>
                    <c:manualLayout>
                      <c:w val="0.27241997565118942"/>
                      <c:h val="0.14491202584887442"/>
                    </c:manualLayout>
                  </c15:layout>
                </c:ext>
                <c:ext xmlns:c16="http://schemas.microsoft.com/office/drawing/2014/chart" uri="{C3380CC4-5D6E-409C-BE32-E72D297353CC}">
                  <c16:uniqueId val="{00000002-C45E-4BA2-AD19-CF72CC0E4444}"/>
                </c:ext>
              </c:extLst>
            </c:dLbl>
            <c:numFmt formatCode="0%" sourceLinked="0"/>
            <c:spPr>
              <a:noFill/>
              <a:ln>
                <a:noFill/>
              </a:ln>
            </c:spPr>
            <c:txPr>
              <a:bodyPr rot="0" vert="horz"/>
              <a:lstStyle/>
              <a:p>
                <a:pPr>
                  <a:defRPr sz="1000" b="0" i="0" u="none" strike="noStrike" baseline="0">
                    <a:solidFill>
                      <a:srgbClr val="000000"/>
                    </a:solidFill>
                    <a:latin typeface="宋体"/>
                    <a:ea typeface="宋体"/>
                    <a:cs typeface="宋体"/>
                  </a:defRPr>
                </a:pPr>
                <a:endParaRPr lang="zh-CN"/>
              </a:p>
            </c:txPr>
            <c:dLblPos val="bestFit"/>
            <c:showLegendKey val="0"/>
            <c:showVal val="0"/>
            <c:showCatName val="1"/>
            <c:showSerName val="0"/>
            <c:showPercent val="1"/>
            <c:showBubbleSize val="0"/>
            <c:separator>,</c:separator>
            <c:showLeaderLines val="0"/>
            <c:extLst>
              <c:ext xmlns:c15="http://schemas.microsoft.com/office/drawing/2012/chart" uri="{CE6537A1-D6FC-4f65-9D91-7224C49458BB}"/>
            </c:extLst>
          </c:dLbls>
          <c:cat>
            <c:strRef>
              <c:f>'6-1一般公共预算财政拨款基本支出决算情况'!$B$12:$B$13</c:f>
              <c:strCache>
                <c:ptCount val="2"/>
                <c:pt idx="0">
                  <c:v>人员经费</c:v>
                </c:pt>
                <c:pt idx="1">
                  <c:v>公用经费</c:v>
                </c:pt>
              </c:strCache>
            </c:strRef>
          </c:cat>
          <c:val>
            <c:numRef>
              <c:f>'6-1一般公共预算财政拨款基本支出决算情况'!$C$12:$C$13</c:f>
              <c:numCache>
                <c:formatCode>#,##0.00</c:formatCode>
                <c:ptCount val="2"/>
                <c:pt idx="0">
                  <c:v>594.72541999999999</c:v>
                </c:pt>
                <c:pt idx="1">
                  <c:v>86.73</c:v>
                </c:pt>
              </c:numCache>
            </c:numRef>
          </c:val>
          <c:extLst>
            <c:ext xmlns:c16="http://schemas.microsoft.com/office/drawing/2014/chart" uri="{C3380CC4-5D6E-409C-BE32-E72D297353CC}">
              <c16:uniqueId val="{00000003-C45E-4BA2-AD19-CF72CC0E4444}"/>
            </c:ext>
          </c:extLst>
        </c:ser>
        <c:dLbls>
          <c:showLegendKey val="0"/>
          <c:showVal val="0"/>
          <c:showCatName val="0"/>
          <c:showSerName val="0"/>
          <c:showPercent val="0"/>
          <c:showBubbleSize val="0"/>
          <c:showLeaderLines val="0"/>
        </c:dLbls>
        <c:firstSliceAng val="0"/>
      </c:pieChart>
      <c:spPr>
        <a:solidFill>
          <a:srgbClr val="FFFFFF"/>
        </a:solidFill>
        <a:ln>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宋体"/>
          <a:ea typeface="宋体"/>
          <a:cs typeface="宋体"/>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1678</Words>
  <Characters>9570</Characters>
  <Application>Microsoft Office Word</Application>
  <DocSecurity>0</DocSecurity>
  <Lines>79</Lines>
  <Paragraphs>22</Paragraphs>
  <ScaleCrop>false</ScaleCrop>
  <Company>Microsoft</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dc:creator>
  <cp:keywords/>
  <dc:description/>
  <cp:lastModifiedBy>llj</cp:lastModifiedBy>
  <cp:revision>4</cp:revision>
  <dcterms:created xsi:type="dcterms:W3CDTF">2023-07-26T08:09:00Z</dcterms:created>
  <dcterms:modified xsi:type="dcterms:W3CDTF">2023-07-31T03:14:00Z</dcterms:modified>
</cp:coreProperties>
</file>