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80" w:lineRule="exact"/>
        <w:jc w:val="center"/>
        <w:textAlignment w:val="baseline"/>
        <w:rPr>
          <w:rFonts w:eastAsia="方正小标宋简体"/>
          <w:sz w:val="44"/>
          <w:szCs w:val="20"/>
          <w:lang w:val="zh-CN"/>
        </w:rPr>
      </w:pPr>
      <w:r>
        <w:rPr>
          <w:rFonts w:eastAsia="方正小标宋简体"/>
          <w:sz w:val="44"/>
          <w:szCs w:val="20"/>
          <w:lang w:val="zh-CN"/>
        </w:rPr>
        <w:t>福建能源监管办</w:t>
      </w:r>
      <w:r>
        <w:rPr>
          <w:rFonts w:eastAsia="方正小标宋简体"/>
          <w:sz w:val="44"/>
          <w:szCs w:val="20"/>
        </w:rPr>
        <w:t>2026年</w:t>
      </w:r>
      <w:r>
        <w:rPr>
          <w:rFonts w:hint="eastAsia" w:eastAsia="方正小标宋简体"/>
          <w:sz w:val="44"/>
          <w:szCs w:val="20"/>
        </w:rPr>
        <w:t>7月</w:t>
      </w:r>
      <w:r>
        <w:rPr>
          <w:rFonts w:eastAsia="方正小标宋简体"/>
          <w:sz w:val="44"/>
          <w:szCs w:val="20"/>
        </w:rPr>
        <w:t>份</w:t>
      </w:r>
      <w:r>
        <w:rPr>
          <w:rFonts w:eastAsia="方正小标宋简体"/>
          <w:sz w:val="44"/>
          <w:szCs w:val="20"/>
          <w:lang w:val="zh-CN"/>
        </w:rPr>
        <w:t>12398能源</w:t>
      </w:r>
    </w:p>
    <w:p>
      <w:pPr>
        <w:adjustRightInd w:val="0"/>
        <w:snapToGrid w:val="0"/>
        <w:spacing w:line="580" w:lineRule="exact"/>
        <w:jc w:val="center"/>
        <w:textAlignment w:val="baseline"/>
        <w:rPr>
          <w:rFonts w:eastAsia="方正小标宋简体"/>
          <w:sz w:val="44"/>
          <w:szCs w:val="20"/>
          <w:lang w:val="zh-CN"/>
        </w:rPr>
      </w:pPr>
      <w:r>
        <w:rPr>
          <w:rFonts w:eastAsia="方正小标宋简体"/>
          <w:sz w:val="44"/>
          <w:szCs w:val="20"/>
          <w:lang w:val="zh-CN"/>
        </w:rPr>
        <w:t>监管热线投诉申诉举报处理情况通报</w:t>
      </w:r>
    </w:p>
    <w:p>
      <w:pPr>
        <w:pStyle w:val="2"/>
        <w:ind w:firstLine="640"/>
        <w:rPr>
          <w:rFonts w:eastAsia="仿宋_GB2312"/>
          <w:bCs/>
          <w:color w:val="000000"/>
          <w:sz w:val="32"/>
          <w:szCs w:val="32"/>
          <w:lang w:val="zh-CN"/>
        </w:rPr>
      </w:pPr>
    </w:p>
    <w:p>
      <w:pPr>
        <w:pStyle w:val="2"/>
        <w:ind w:firstLine="640"/>
        <w:rPr>
          <w:rFonts w:eastAsia="仿宋_GB2312"/>
          <w:bCs/>
          <w:color w:val="000000"/>
          <w:sz w:val="32"/>
          <w:szCs w:val="32"/>
          <w:lang w:val="zh-CN"/>
        </w:rPr>
      </w:pPr>
      <w:r>
        <w:rPr>
          <w:rFonts w:eastAsia="仿宋_GB2312"/>
          <w:bCs/>
          <w:color w:val="000000"/>
          <w:sz w:val="32"/>
          <w:szCs w:val="32"/>
          <w:lang w:val="zh-CN"/>
        </w:rPr>
        <w:t>根据国家能源局《12398能源监管热线投诉处理办法》(国能发监管规〔2024〕86号)和《12398能源监管热线举报处理办法》(国能发监管规〔2024〕87号)要求，现将2026年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7月</w:t>
      </w:r>
      <w:r>
        <w:rPr>
          <w:rFonts w:eastAsia="仿宋_GB2312"/>
          <w:bCs/>
          <w:color w:val="000000"/>
          <w:sz w:val="32"/>
          <w:szCs w:val="32"/>
          <w:lang w:val="zh-CN"/>
        </w:rPr>
        <w:t>福建能源监管办12398投诉举报处理情况通报如下：</w:t>
      </w:r>
    </w:p>
    <w:p>
      <w:pPr>
        <w:numPr>
          <w:ilvl w:val="0"/>
          <w:numId w:val="1"/>
        </w:numPr>
        <w:tabs>
          <w:tab w:val="left" w:pos="7380"/>
        </w:tabs>
        <w:topLinePunct/>
        <w:snapToGrid w:val="0"/>
        <w:spacing w:line="580" w:lineRule="exact"/>
        <w:ind w:firstLine="640" w:firstLineChars="200"/>
        <w:textAlignment w:val="baseline"/>
        <w:rPr>
          <w:rFonts w:eastAsia="黑体"/>
          <w:bCs/>
          <w:color w:val="000000"/>
          <w:sz w:val="32"/>
          <w:szCs w:val="32"/>
        </w:rPr>
      </w:pPr>
      <w:r>
        <w:rPr>
          <w:rFonts w:eastAsia="黑体"/>
          <w:bCs/>
          <w:color w:val="000000"/>
          <w:sz w:val="32"/>
          <w:szCs w:val="32"/>
        </w:rPr>
        <w:t>投诉情况</w:t>
      </w:r>
    </w:p>
    <w:p>
      <w:pPr>
        <w:pStyle w:val="2"/>
        <w:spacing w:line="580" w:lineRule="exact"/>
        <w:ind w:firstLine="640"/>
      </w:pPr>
      <w:r>
        <w:rPr>
          <w:rFonts w:eastAsia="楷体_GB2312"/>
          <w:bCs/>
          <w:color w:val="000000"/>
          <w:sz w:val="32"/>
          <w:szCs w:val="32"/>
        </w:rPr>
        <w:t>（一）投诉接收情况</w:t>
      </w:r>
    </w:p>
    <w:p>
      <w:pPr>
        <w:adjustRightInd w:val="0"/>
        <w:snapToGrid w:val="0"/>
        <w:spacing w:line="580" w:lineRule="exact"/>
        <w:ind w:firstLine="640" w:firstLineChars="200"/>
        <w:textAlignment w:val="baseline"/>
        <w:rPr>
          <w:rFonts w:eastAsia="仿宋_GB2312"/>
          <w:bCs/>
          <w:color w:val="000000"/>
          <w:sz w:val="32"/>
          <w:szCs w:val="32"/>
        </w:rPr>
      </w:pPr>
      <w:r>
        <w:rPr>
          <w:rFonts w:eastAsia="仿宋_GB2312"/>
          <w:bCs/>
          <w:color w:val="000000"/>
          <w:sz w:val="32"/>
          <w:szCs w:val="32"/>
          <w:lang w:val="zh-CN"/>
        </w:rPr>
        <w:t>2026年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7月</w:t>
      </w:r>
      <w:r>
        <w:rPr>
          <w:rFonts w:eastAsia="仿宋_GB2312"/>
          <w:bCs/>
          <w:color w:val="000000"/>
          <w:sz w:val="32"/>
          <w:szCs w:val="32"/>
          <w:lang w:val="zh-CN"/>
        </w:rPr>
        <w:t>，</w:t>
      </w:r>
      <w:r>
        <w:rPr>
          <w:rFonts w:eastAsia="仿宋_GB2312"/>
          <w:bCs/>
          <w:color w:val="000000"/>
          <w:sz w:val="32"/>
          <w:szCs w:val="32"/>
        </w:rPr>
        <w:t>12398能源监管热线平台共接收福建能源监管办辖区</w:t>
      </w:r>
      <w:r>
        <w:rPr>
          <w:rFonts w:eastAsia="仿宋_GB2312"/>
          <w:bCs/>
          <w:color w:val="000000"/>
          <w:sz w:val="32"/>
          <w:szCs w:val="32"/>
          <w:lang w:val="zh-CN"/>
        </w:rPr>
        <w:t>投诉</w:t>
      </w:r>
      <w:r>
        <w:rPr>
          <w:rFonts w:hint="eastAsia" w:eastAsia="仿宋_GB2312"/>
          <w:bCs/>
          <w:color w:val="000000"/>
          <w:sz w:val="32"/>
          <w:szCs w:val="32"/>
        </w:rPr>
        <w:t>58</w:t>
      </w:r>
      <w:r>
        <w:rPr>
          <w:rFonts w:eastAsia="仿宋_GB2312"/>
          <w:bCs/>
          <w:color w:val="000000"/>
          <w:sz w:val="32"/>
          <w:szCs w:val="32"/>
          <w:lang w:val="zh-CN"/>
        </w:rPr>
        <w:t>件。从投诉内容看，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电力领域</w:t>
      </w:r>
      <w:r>
        <w:rPr>
          <w:rFonts w:hint="eastAsia" w:eastAsia="仿宋_GB2312"/>
          <w:bCs/>
          <w:color w:val="000000"/>
          <w:sz w:val="32"/>
          <w:szCs w:val="32"/>
        </w:rPr>
        <w:t>56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件、新能源领域</w:t>
      </w:r>
      <w:r>
        <w:rPr>
          <w:rFonts w:hint="eastAsia" w:eastAsia="仿宋_GB2312"/>
          <w:bCs/>
          <w:color w:val="000000"/>
          <w:sz w:val="32"/>
          <w:szCs w:val="32"/>
        </w:rPr>
        <w:t>2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件</w:t>
      </w:r>
      <w:r>
        <w:rPr>
          <w:rFonts w:eastAsia="仿宋_GB2312"/>
          <w:bCs/>
          <w:color w:val="000000"/>
          <w:sz w:val="32"/>
          <w:szCs w:val="32"/>
          <w:lang w:val="zh-CN"/>
        </w:rPr>
        <w:t>。从被投诉对象看，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国网福建省电力有限公司</w:t>
      </w:r>
      <w:r>
        <w:rPr>
          <w:rFonts w:hint="eastAsia" w:eastAsia="仿宋_GB2312"/>
          <w:bCs/>
          <w:color w:val="000000"/>
          <w:sz w:val="32"/>
          <w:szCs w:val="32"/>
        </w:rPr>
        <w:t>57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件、增量配电网企业1件。</w:t>
      </w:r>
    </w:p>
    <w:p>
      <w:pPr>
        <w:pStyle w:val="2"/>
        <w:ind w:firstLine="0" w:firstLineChars="0"/>
        <w:jc w:val="center"/>
      </w:pPr>
      <w:r>
        <w:drawing>
          <wp:inline distT="0" distB="0" distL="114300" distR="114300">
            <wp:extent cx="4572000" cy="2743200"/>
            <wp:effectExtent l="4445" t="4445" r="14605" b="14605"/>
            <wp:docPr id="4" name="图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>
      <w:pPr>
        <w:pStyle w:val="2"/>
        <w:spacing w:line="580" w:lineRule="exact"/>
        <w:ind w:firstLine="640"/>
        <w:rPr>
          <w:rFonts w:eastAsia="楷体_GB2312"/>
          <w:bCs/>
          <w:color w:val="000000"/>
          <w:sz w:val="32"/>
          <w:szCs w:val="32"/>
          <w:lang w:val="zh-CN"/>
        </w:rPr>
      </w:pPr>
      <w:r>
        <w:rPr>
          <w:rFonts w:eastAsia="楷体_GB2312"/>
          <w:bCs/>
          <w:color w:val="000000"/>
          <w:sz w:val="32"/>
          <w:szCs w:val="32"/>
          <w:lang w:val="zh-CN"/>
        </w:rPr>
        <w:t>（二）投诉处理情况</w:t>
      </w:r>
    </w:p>
    <w:p>
      <w:pPr>
        <w:adjustRightInd w:val="0"/>
        <w:snapToGrid w:val="0"/>
        <w:spacing w:line="580" w:lineRule="exact"/>
        <w:ind w:firstLine="640" w:firstLineChars="200"/>
        <w:textAlignment w:val="baseline"/>
        <w:rPr>
          <w:rFonts w:eastAsia="仿宋_GB2312"/>
          <w:bCs/>
          <w:color w:val="000000"/>
          <w:sz w:val="32"/>
          <w:szCs w:val="32"/>
        </w:rPr>
      </w:pPr>
      <w:r>
        <w:rPr>
          <w:rFonts w:eastAsia="仿宋_GB2312"/>
          <w:bCs/>
          <w:color w:val="000000"/>
          <w:sz w:val="32"/>
          <w:szCs w:val="32"/>
          <w:lang w:val="zh-CN"/>
        </w:rPr>
        <w:t>能源企业在</w:t>
      </w:r>
      <w:r>
        <w:rPr>
          <w:rFonts w:hint="eastAsia" w:eastAsia="仿宋_GB2312"/>
          <w:bCs/>
          <w:color w:val="000000"/>
          <w:sz w:val="32"/>
          <w:szCs w:val="32"/>
        </w:rPr>
        <w:t>7月</w:t>
      </w:r>
      <w:r>
        <w:rPr>
          <w:rFonts w:eastAsia="仿宋_GB2312"/>
          <w:bCs/>
          <w:color w:val="000000"/>
          <w:sz w:val="32"/>
          <w:szCs w:val="32"/>
        </w:rPr>
        <w:t>份</w:t>
      </w:r>
      <w:r>
        <w:rPr>
          <w:rFonts w:hint="eastAsia" w:eastAsia="仿宋_GB2312"/>
          <w:bCs/>
          <w:color w:val="000000"/>
          <w:sz w:val="32"/>
          <w:szCs w:val="32"/>
        </w:rPr>
        <w:t>应</w:t>
      </w:r>
      <w:r>
        <w:rPr>
          <w:rFonts w:eastAsia="仿宋_GB2312"/>
          <w:bCs/>
          <w:color w:val="000000"/>
          <w:sz w:val="32"/>
          <w:szCs w:val="32"/>
          <w:lang w:val="zh-CN"/>
        </w:rPr>
        <w:t>办结投诉</w:t>
      </w:r>
      <w:r>
        <w:rPr>
          <w:rFonts w:hint="eastAsia" w:eastAsia="仿宋_GB2312"/>
          <w:bCs/>
          <w:color w:val="000000"/>
          <w:sz w:val="32"/>
          <w:szCs w:val="32"/>
        </w:rPr>
        <w:t>48</w:t>
      </w:r>
      <w:r>
        <w:rPr>
          <w:rFonts w:eastAsia="仿宋_GB2312"/>
          <w:bCs/>
          <w:color w:val="000000"/>
          <w:sz w:val="32"/>
          <w:szCs w:val="32"/>
          <w:lang w:val="zh-CN"/>
        </w:rPr>
        <w:t>件（含往期结转），及时办结</w:t>
      </w:r>
      <w:r>
        <w:rPr>
          <w:rFonts w:hint="eastAsia" w:eastAsia="仿宋_GB2312"/>
          <w:bCs/>
          <w:color w:val="000000"/>
          <w:sz w:val="32"/>
          <w:szCs w:val="32"/>
        </w:rPr>
        <w:t>48</w:t>
      </w:r>
      <w:r>
        <w:rPr>
          <w:rFonts w:eastAsia="仿宋_GB2312"/>
          <w:bCs/>
          <w:color w:val="000000"/>
          <w:sz w:val="32"/>
          <w:szCs w:val="32"/>
          <w:lang w:val="zh-CN"/>
        </w:rPr>
        <w:t>件，</w:t>
      </w:r>
      <w:r>
        <w:rPr>
          <w:rFonts w:eastAsia="仿宋_GB2312"/>
          <w:bCs/>
          <w:color w:val="000000"/>
          <w:sz w:val="32"/>
          <w:szCs w:val="32"/>
        </w:rPr>
        <w:t>办结率100%。</w:t>
      </w:r>
    </w:p>
    <w:tbl>
      <w:tblPr>
        <w:tblStyle w:val="13"/>
        <w:tblpPr w:leftFromText="180" w:rightFromText="180" w:vertAnchor="text" w:horzAnchor="page" w:tblpX="1780" w:tblpY="307"/>
        <w:tblOverlap w:val="never"/>
        <w:tblW w:w="852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6"/>
        <w:gridCol w:w="794"/>
        <w:gridCol w:w="3000"/>
        <w:gridCol w:w="1450"/>
        <w:gridCol w:w="1450"/>
        <w:gridCol w:w="145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sz w:val="32"/>
                <w:szCs w:val="32"/>
              </w:rPr>
            </w:pPr>
          </w:p>
        </w:tc>
        <w:tc>
          <w:tcPr>
            <w:tcW w:w="81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top"/>
              <w:rPr>
                <w:rFonts w:eastAsia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表1 投诉事项处理情况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1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被投诉对象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应办结投诉件数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及时办结件数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办结率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0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国网福建省电力有限公司</w:t>
            </w:r>
          </w:p>
        </w:tc>
        <w:tc>
          <w:tcPr>
            <w:tcW w:w="14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47</w:t>
            </w:r>
          </w:p>
        </w:tc>
        <w:tc>
          <w:tcPr>
            <w:tcW w:w="14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47</w:t>
            </w:r>
          </w:p>
        </w:tc>
        <w:tc>
          <w:tcPr>
            <w:tcW w:w="14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福州供电公司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11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11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2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厦门供电公司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7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7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3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莆田供电公司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6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6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4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泉州供电公司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4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4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5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漳州供电公司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7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7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6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龙岩供电公司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4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4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7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三明供电公司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8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南平供电公司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9</w:t>
            </w:r>
          </w:p>
        </w:tc>
        <w:tc>
          <w:tcPr>
            <w:tcW w:w="30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宁德供电公司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6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6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增量配电企业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30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福建省中供电公司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合计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48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48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100.00%</w:t>
            </w:r>
          </w:p>
        </w:tc>
      </w:tr>
    </w:tbl>
    <w:p>
      <w:pPr>
        <w:pStyle w:val="2"/>
        <w:ind w:firstLine="0" w:firstLineChars="0"/>
      </w:pPr>
    </w:p>
    <w:p>
      <w:pPr>
        <w:pStyle w:val="2"/>
        <w:spacing w:line="580" w:lineRule="exact"/>
        <w:ind w:firstLine="640"/>
        <w:rPr>
          <w:rFonts w:eastAsia="楷体_GB2312"/>
          <w:bCs/>
          <w:color w:val="000000"/>
          <w:sz w:val="32"/>
          <w:szCs w:val="32"/>
          <w:lang w:val="zh-CN"/>
        </w:rPr>
      </w:pPr>
      <w:r>
        <w:rPr>
          <w:rFonts w:eastAsia="楷体_GB2312"/>
          <w:bCs/>
          <w:color w:val="000000"/>
          <w:sz w:val="32"/>
          <w:szCs w:val="32"/>
          <w:lang w:val="zh-CN"/>
        </w:rPr>
        <w:t>（三）投诉热点问题</w:t>
      </w:r>
    </w:p>
    <w:p>
      <w:pPr>
        <w:pStyle w:val="2"/>
        <w:spacing w:line="580" w:lineRule="exact"/>
        <w:ind w:firstLine="640"/>
        <w:rPr>
          <w:rFonts w:eastAsia="仿宋_GB2312"/>
          <w:bCs/>
          <w:color w:val="000000"/>
          <w:sz w:val="32"/>
          <w:szCs w:val="32"/>
        </w:rPr>
      </w:pPr>
      <w:r>
        <w:rPr>
          <w:rFonts w:hint="eastAsia" w:eastAsia="仿宋_GB2312"/>
          <w:bCs/>
          <w:color w:val="000000"/>
          <w:sz w:val="32"/>
          <w:szCs w:val="32"/>
        </w:rPr>
        <w:t>一是反映新装及变更用电业务办理不规范问题。</w:t>
      </w:r>
    </w:p>
    <w:p>
      <w:pPr>
        <w:pStyle w:val="2"/>
        <w:spacing w:line="580" w:lineRule="exact"/>
        <w:ind w:firstLine="640"/>
        <w:rPr>
          <w:rFonts w:eastAsia="仿宋_GB2312"/>
          <w:bCs/>
          <w:color w:val="000000"/>
          <w:sz w:val="32"/>
          <w:szCs w:val="32"/>
        </w:rPr>
      </w:pPr>
      <w:r>
        <w:rPr>
          <w:rFonts w:hint="eastAsia" w:eastAsia="仿宋_GB2312"/>
          <w:bCs/>
          <w:color w:val="000000"/>
          <w:sz w:val="32"/>
          <w:szCs w:val="32"/>
        </w:rPr>
        <w:t>二是反映停复电管理不规范问题。</w:t>
      </w:r>
    </w:p>
    <w:p>
      <w:pPr>
        <w:pStyle w:val="2"/>
        <w:spacing w:line="580" w:lineRule="exact"/>
        <w:ind w:firstLine="640"/>
        <w:rPr>
          <w:rFonts w:eastAsia="仿宋_GB2312"/>
          <w:bCs/>
          <w:color w:val="000000"/>
          <w:sz w:val="32"/>
          <w:szCs w:val="32"/>
        </w:rPr>
      </w:pPr>
      <w:r>
        <w:rPr>
          <w:rFonts w:hint="eastAsia" w:eastAsia="仿宋_GB2312"/>
          <w:bCs/>
          <w:color w:val="000000"/>
          <w:sz w:val="32"/>
          <w:szCs w:val="32"/>
        </w:rPr>
        <w:t>三是反映电力设备位置不合理问题。</w:t>
      </w:r>
    </w:p>
    <w:p>
      <w:pPr>
        <w:pStyle w:val="2"/>
        <w:spacing w:line="580" w:lineRule="exact"/>
        <w:ind w:firstLine="640"/>
        <w:rPr>
          <w:rFonts w:eastAsia="仿宋_GB2312"/>
          <w:sz w:val="32"/>
          <w:szCs w:val="32"/>
        </w:rPr>
      </w:pPr>
      <w:r>
        <w:rPr>
          <w:rFonts w:hint="eastAsia" w:eastAsia="仿宋_GB2312"/>
          <w:bCs/>
          <w:color w:val="000000"/>
          <w:sz w:val="32"/>
          <w:szCs w:val="32"/>
        </w:rPr>
        <w:t>四是反映电费计量不准确问题。</w:t>
      </w:r>
    </w:p>
    <w:p>
      <w:pPr>
        <w:tabs>
          <w:tab w:val="left" w:pos="7380"/>
        </w:tabs>
        <w:topLinePunct/>
        <w:snapToGrid w:val="0"/>
        <w:spacing w:line="580" w:lineRule="exact"/>
        <w:ind w:firstLine="640" w:firstLineChars="200"/>
        <w:textAlignment w:val="baseline"/>
        <w:rPr>
          <w:rFonts w:eastAsia="黑体"/>
          <w:bCs/>
          <w:color w:val="000000"/>
          <w:sz w:val="32"/>
          <w:szCs w:val="32"/>
          <w:lang w:val="zh-CN"/>
        </w:rPr>
      </w:pPr>
      <w:r>
        <w:rPr>
          <w:rFonts w:eastAsia="黑体"/>
          <w:bCs/>
          <w:color w:val="000000"/>
          <w:sz w:val="32"/>
          <w:szCs w:val="32"/>
          <w:lang w:val="zh-CN"/>
        </w:rPr>
        <w:t>二、申诉情况</w:t>
      </w:r>
    </w:p>
    <w:p>
      <w:pPr>
        <w:pStyle w:val="2"/>
        <w:spacing w:line="580" w:lineRule="exact"/>
        <w:ind w:firstLine="640"/>
        <w:rPr>
          <w:rFonts w:eastAsia="楷体_GB2312"/>
          <w:bCs/>
          <w:color w:val="000000"/>
          <w:sz w:val="32"/>
          <w:szCs w:val="32"/>
          <w:lang w:val="zh-CN"/>
        </w:rPr>
      </w:pPr>
      <w:r>
        <w:rPr>
          <w:rFonts w:eastAsia="楷体_GB2312"/>
          <w:bCs/>
          <w:color w:val="000000"/>
          <w:sz w:val="32"/>
          <w:szCs w:val="32"/>
          <w:lang w:val="zh-CN"/>
        </w:rPr>
        <w:t>（一）申诉接收情况</w:t>
      </w:r>
    </w:p>
    <w:p>
      <w:pPr>
        <w:widowControl/>
        <w:ind w:firstLine="640" w:firstLineChars="200"/>
        <w:rPr>
          <w:rFonts w:eastAsia="仿宋_GB2312"/>
          <w:bCs/>
          <w:color w:val="000000"/>
          <w:sz w:val="32"/>
          <w:szCs w:val="32"/>
          <w:lang w:val="zh-CN"/>
        </w:rPr>
      </w:pPr>
      <w:r>
        <w:rPr>
          <w:rFonts w:eastAsia="仿宋_GB2312"/>
          <w:bCs/>
          <w:color w:val="000000"/>
          <w:sz w:val="32"/>
          <w:szCs w:val="32"/>
          <w:lang w:val="zh-CN"/>
        </w:rPr>
        <w:t>2026年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7月</w:t>
      </w:r>
      <w:r>
        <w:rPr>
          <w:rFonts w:eastAsia="仿宋_GB2312"/>
          <w:bCs/>
          <w:color w:val="000000"/>
          <w:sz w:val="32"/>
          <w:szCs w:val="32"/>
          <w:lang w:val="zh-CN"/>
        </w:rPr>
        <w:t>，</w:t>
      </w:r>
      <w:r>
        <w:rPr>
          <w:rFonts w:eastAsia="仿宋_GB2312"/>
          <w:bCs/>
          <w:color w:val="000000"/>
          <w:sz w:val="32"/>
          <w:szCs w:val="32"/>
        </w:rPr>
        <w:t>福建能源监管办</w:t>
      </w:r>
      <w:r>
        <w:rPr>
          <w:rFonts w:eastAsia="仿宋_GB2312"/>
          <w:bCs/>
          <w:color w:val="000000"/>
          <w:sz w:val="32"/>
          <w:szCs w:val="32"/>
          <w:lang w:val="zh-CN"/>
        </w:rPr>
        <w:t>接收</w:t>
      </w:r>
      <w:r>
        <w:rPr>
          <w:rFonts w:eastAsia="仿宋_GB2312"/>
          <w:bCs/>
          <w:color w:val="000000"/>
          <w:sz w:val="32"/>
          <w:szCs w:val="32"/>
        </w:rPr>
        <w:t>12398热线平台转派</w:t>
      </w:r>
      <w:r>
        <w:rPr>
          <w:rFonts w:eastAsia="仿宋_GB2312"/>
          <w:bCs/>
          <w:color w:val="000000"/>
          <w:sz w:val="32"/>
          <w:szCs w:val="32"/>
          <w:lang w:val="zh-CN"/>
        </w:rPr>
        <w:t>申诉事项</w:t>
      </w:r>
      <w:r>
        <w:rPr>
          <w:rFonts w:hint="eastAsia" w:eastAsia="仿宋_GB2312"/>
          <w:bCs/>
          <w:color w:val="000000"/>
          <w:sz w:val="32"/>
          <w:szCs w:val="32"/>
        </w:rPr>
        <w:t>7</w:t>
      </w:r>
      <w:r>
        <w:rPr>
          <w:rFonts w:eastAsia="仿宋_GB2312"/>
          <w:bCs/>
          <w:color w:val="000000"/>
          <w:sz w:val="32"/>
          <w:szCs w:val="32"/>
          <w:lang w:val="zh-CN"/>
        </w:rPr>
        <w:t>件，</w:t>
      </w:r>
      <w:r>
        <w:rPr>
          <w:rFonts w:eastAsia="仿宋_GB2312"/>
          <w:bCs/>
          <w:color w:val="000000"/>
          <w:sz w:val="32"/>
          <w:szCs w:val="32"/>
        </w:rPr>
        <w:t>投诉申诉率</w:t>
      </w:r>
      <w:r>
        <w:rPr>
          <w:rFonts w:hint="eastAsia" w:eastAsia="仿宋_GB2312"/>
          <w:bCs/>
          <w:color w:val="000000"/>
          <w:sz w:val="32"/>
          <w:szCs w:val="32"/>
        </w:rPr>
        <w:t>12.5</w:t>
      </w:r>
      <w:r>
        <w:rPr>
          <w:rFonts w:eastAsia="仿宋_GB2312"/>
          <w:bCs/>
          <w:color w:val="000000"/>
          <w:sz w:val="32"/>
          <w:szCs w:val="32"/>
        </w:rPr>
        <w:t>%。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从被申诉对象看，国网福建省电力有限公司</w:t>
      </w:r>
      <w:r>
        <w:rPr>
          <w:rFonts w:hint="eastAsia" w:eastAsia="仿宋_GB2312"/>
          <w:bCs/>
          <w:color w:val="000000"/>
          <w:sz w:val="32"/>
          <w:szCs w:val="32"/>
        </w:rPr>
        <w:t>6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件、增量配电网企业1件。</w:t>
      </w:r>
    </w:p>
    <w:tbl>
      <w:tblPr>
        <w:tblStyle w:val="13"/>
        <w:tblW w:w="873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1"/>
        <w:gridCol w:w="2759"/>
        <w:gridCol w:w="1561"/>
        <w:gridCol w:w="1558"/>
        <w:gridCol w:w="196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732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</w:tcPr>
          <w:p>
            <w:pPr>
              <w:widowControl/>
              <w:jc w:val="center"/>
              <w:textAlignment w:val="top"/>
              <w:rPr>
                <w:rFonts w:ascii="仿宋_GB2312" w:hAnsi="Arial" w:eastAsia="仿宋_GB2312" w:cs="仿宋_GB2312"/>
                <w:color w:val="000000"/>
                <w:sz w:val="32"/>
                <w:szCs w:val="32"/>
              </w:rPr>
            </w:pPr>
            <w:r>
              <w:rPr>
                <w:rFonts w:ascii="仿宋" w:hAnsi="仿宋" w:eastAsia="仿宋" w:cs="仿宋"/>
                <w:color w:val="000000"/>
                <w:sz w:val="28"/>
                <w:szCs w:val="28"/>
              </w:rPr>
              <w:t>表2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 w:cs="仿宋"/>
                <w:color w:val="000000"/>
                <w:sz w:val="28"/>
                <w:szCs w:val="28"/>
              </w:rPr>
              <w:t>投诉事项申诉情况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36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被投诉(申诉)对象</w:t>
            </w:r>
          </w:p>
        </w:tc>
        <w:tc>
          <w:tcPr>
            <w:tcW w:w="5082" w:type="dxa"/>
            <w:gridSpan w:val="3"/>
            <w:tcBorders>
              <w:top w:val="single" w:color="auto" w:sz="4" w:space="0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投诉申诉情况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650" w:type="dxa"/>
            <w:gridSpan w:val="2"/>
            <w:vMerge w:val="continue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办结投诉件数</w:t>
            </w:r>
          </w:p>
        </w:tc>
        <w:tc>
          <w:tcPr>
            <w:tcW w:w="155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接收申诉件数</w:t>
            </w:r>
          </w:p>
        </w:tc>
        <w:tc>
          <w:tcPr>
            <w:tcW w:w="196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投诉申诉率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3650" w:type="dxa"/>
            <w:gridSpan w:val="2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国网福建省电力有限公司</w:t>
            </w:r>
          </w:p>
        </w:tc>
        <w:tc>
          <w:tcPr>
            <w:tcW w:w="15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55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6</w:t>
            </w:r>
          </w:p>
        </w:tc>
        <w:tc>
          <w:tcPr>
            <w:tcW w:w="1963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10.91%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1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27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福州供电公司</w:t>
            </w:r>
          </w:p>
        </w:tc>
        <w:tc>
          <w:tcPr>
            <w:tcW w:w="15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11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0</w:t>
            </w:r>
          </w:p>
        </w:tc>
        <w:tc>
          <w:tcPr>
            <w:tcW w:w="1963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1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2</w:t>
            </w:r>
          </w:p>
        </w:tc>
        <w:tc>
          <w:tcPr>
            <w:tcW w:w="27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厦门供电公司</w:t>
            </w:r>
          </w:p>
        </w:tc>
        <w:tc>
          <w:tcPr>
            <w:tcW w:w="15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8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2</w:t>
            </w:r>
          </w:p>
        </w:tc>
        <w:tc>
          <w:tcPr>
            <w:tcW w:w="1963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25.00%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891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3</w:t>
            </w:r>
          </w:p>
        </w:tc>
        <w:tc>
          <w:tcPr>
            <w:tcW w:w="27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莆田供电公司</w:t>
            </w:r>
          </w:p>
        </w:tc>
        <w:tc>
          <w:tcPr>
            <w:tcW w:w="15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9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0</w:t>
            </w:r>
          </w:p>
        </w:tc>
        <w:tc>
          <w:tcPr>
            <w:tcW w:w="1963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91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4</w:t>
            </w:r>
          </w:p>
        </w:tc>
        <w:tc>
          <w:tcPr>
            <w:tcW w:w="2759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泉州供电公司</w:t>
            </w:r>
          </w:p>
        </w:tc>
        <w:tc>
          <w:tcPr>
            <w:tcW w:w="1561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6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9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16.67%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5</w:t>
            </w:r>
          </w:p>
        </w:tc>
        <w:tc>
          <w:tcPr>
            <w:tcW w:w="2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漳州供电公司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6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0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6</w:t>
            </w:r>
          </w:p>
        </w:tc>
        <w:tc>
          <w:tcPr>
            <w:tcW w:w="2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龙岩供电公司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5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2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40.00%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7</w:t>
            </w:r>
          </w:p>
        </w:tc>
        <w:tc>
          <w:tcPr>
            <w:tcW w:w="2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三明供电公司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2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0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8</w:t>
            </w:r>
          </w:p>
        </w:tc>
        <w:tc>
          <w:tcPr>
            <w:tcW w:w="2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南平供电公司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0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9</w:t>
            </w:r>
          </w:p>
        </w:tc>
        <w:tc>
          <w:tcPr>
            <w:tcW w:w="2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宁德供电公司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7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14.29%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6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增量配电企业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2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福建省中供电公司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6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合计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56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7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12.50%</w:t>
            </w:r>
          </w:p>
        </w:tc>
      </w:tr>
    </w:tbl>
    <w:p>
      <w:pPr>
        <w:pStyle w:val="2"/>
        <w:ind w:firstLine="0" w:firstLineChars="0"/>
      </w:pPr>
    </w:p>
    <w:p>
      <w:pPr>
        <w:pStyle w:val="2"/>
        <w:numPr>
          <w:ilvl w:val="0"/>
          <w:numId w:val="2"/>
        </w:numPr>
        <w:spacing w:line="580" w:lineRule="exact"/>
        <w:ind w:firstLine="640"/>
        <w:rPr>
          <w:rFonts w:eastAsia="楷体_GB2312"/>
          <w:bCs/>
          <w:color w:val="000000"/>
          <w:sz w:val="32"/>
          <w:szCs w:val="32"/>
          <w:lang w:val="zh-CN"/>
        </w:rPr>
      </w:pPr>
      <w:r>
        <w:rPr>
          <w:rFonts w:eastAsia="楷体_GB2312"/>
          <w:bCs/>
          <w:color w:val="000000"/>
          <w:sz w:val="32"/>
          <w:szCs w:val="32"/>
          <w:lang w:val="zh-CN"/>
        </w:rPr>
        <w:t>申诉处理情况</w:t>
      </w:r>
    </w:p>
    <w:p>
      <w:pPr>
        <w:widowControl/>
        <w:ind w:firstLine="640" w:firstLineChars="200"/>
      </w:pPr>
      <w:r>
        <w:rPr>
          <w:rFonts w:eastAsia="仿宋_GB2312"/>
          <w:bCs/>
          <w:color w:val="000000"/>
          <w:sz w:val="32"/>
          <w:szCs w:val="32"/>
          <w:lang w:val="zh-CN"/>
        </w:rPr>
        <w:t>2026年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7月</w:t>
      </w:r>
      <w:r>
        <w:rPr>
          <w:rFonts w:eastAsia="仿宋_GB2312"/>
          <w:bCs/>
          <w:color w:val="000000"/>
          <w:sz w:val="32"/>
          <w:szCs w:val="32"/>
          <w:lang w:val="zh-CN"/>
        </w:rPr>
        <w:t>，</w:t>
      </w:r>
      <w:r>
        <w:rPr>
          <w:rFonts w:eastAsia="仿宋_GB2312"/>
          <w:bCs/>
          <w:color w:val="000000"/>
          <w:sz w:val="32"/>
          <w:szCs w:val="32"/>
        </w:rPr>
        <w:t>福建能源监管办</w:t>
      </w:r>
      <w:bookmarkStart w:id="0" w:name="OLE_LINK6"/>
      <w:bookmarkStart w:id="1" w:name="OLE_LINK5"/>
      <w:r>
        <w:rPr>
          <w:rFonts w:eastAsia="仿宋_GB2312"/>
          <w:bCs/>
          <w:color w:val="000000"/>
          <w:sz w:val="32"/>
          <w:szCs w:val="32"/>
        </w:rPr>
        <w:t>依据《12398能源监管热线投诉处理办法》规定受理</w:t>
      </w:r>
      <w:r>
        <w:rPr>
          <w:rFonts w:hint="eastAsia" w:eastAsia="仿宋_GB2312"/>
          <w:bCs/>
          <w:color w:val="000000"/>
          <w:sz w:val="32"/>
          <w:szCs w:val="32"/>
        </w:rPr>
        <w:t>申诉并开展</w:t>
      </w:r>
      <w:bookmarkEnd w:id="0"/>
      <w:bookmarkEnd w:id="1"/>
      <w:r>
        <w:rPr>
          <w:rFonts w:hint="eastAsia" w:eastAsia="仿宋_GB2312"/>
          <w:bCs/>
          <w:color w:val="000000"/>
          <w:sz w:val="32"/>
          <w:szCs w:val="32"/>
        </w:rPr>
        <w:t>调查，申诉事项主要</w:t>
      </w:r>
      <w:r>
        <w:rPr>
          <w:rFonts w:eastAsia="仿宋_GB2312"/>
          <w:bCs/>
          <w:color w:val="000000"/>
          <w:sz w:val="32"/>
          <w:szCs w:val="32"/>
        </w:rPr>
        <w:t>反映</w:t>
      </w:r>
      <w:r>
        <w:rPr>
          <w:rFonts w:hint="eastAsia" w:eastAsia="仿宋_GB2312"/>
          <w:bCs/>
          <w:color w:val="000000"/>
          <w:sz w:val="32"/>
          <w:szCs w:val="32"/>
        </w:rPr>
        <w:t>电力安全、</w:t>
      </w:r>
      <w:r>
        <w:rPr>
          <w:rFonts w:eastAsia="仿宋_GB2312"/>
          <w:bCs/>
          <w:color w:val="000000"/>
          <w:sz w:val="32"/>
          <w:szCs w:val="32"/>
        </w:rPr>
        <w:t>用电报装</w:t>
      </w:r>
      <w:r>
        <w:rPr>
          <w:rFonts w:hint="eastAsia" w:eastAsia="仿宋_GB2312"/>
          <w:bCs/>
          <w:color w:val="000000"/>
          <w:sz w:val="32"/>
          <w:szCs w:val="32"/>
        </w:rPr>
        <w:t>、并网发电</w:t>
      </w:r>
      <w:r>
        <w:rPr>
          <w:rFonts w:eastAsia="仿宋_GB2312"/>
          <w:bCs/>
          <w:color w:val="000000"/>
          <w:sz w:val="32"/>
          <w:szCs w:val="32"/>
        </w:rPr>
        <w:t>方面。</w:t>
      </w:r>
      <w:r>
        <w:rPr>
          <w:rFonts w:eastAsia="仿宋_GB2312"/>
          <w:bCs/>
          <w:color w:val="000000"/>
          <w:sz w:val="32"/>
          <w:szCs w:val="32"/>
          <w:lang w:val="zh-CN"/>
        </w:rPr>
        <w:t>已办结申诉</w:t>
      </w:r>
      <w:r>
        <w:rPr>
          <w:rFonts w:hint="eastAsia" w:eastAsia="仿宋_GB2312"/>
          <w:bCs/>
          <w:color w:val="000000"/>
          <w:sz w:val="32"/>
          <w:szCs w:val="32"/>
        </w:rPr>
        <w:t>10</w:t>
      </w:r>
      <w:r>
        <w:rPr>
          <w:rFonts w:eastAsia="仿宋_GB2312"/>
          <w:bCs/>
          <w:color w:val="000000"/>
          <w:sz w:val="32"/>
          <w:szCs w:val="32"/>
        </w:rPr>
        <w:t>件（含往期结转）。</w:t>
      </w:r>
    </w:p>
    <w:p>
      <w:pPr>
        <w:pStyle w:val="2"/>
        <w:numPr>
          <w:ilvl w:val="0"/>
          <w:numId w:val="3"/>
        </w:numPr>
        <w:spacing w:line="580" w:lineRule="exact"/>
        <w:ind w:firstLine="640"/>
        <w:rPr>
          <w:rFonts w:eastAsia="楷体_GB2312"/>
          <w:bCs/>
          <w:color w:val="000000"/>
          <w:sz w:val="32"/>
          <w:szCs w:val="32"/>
          <w:lang w:val="zh-CN"/>
        </w:rPr>
      </w:pPr>
      <w:r>
        <w:rPr>
          <w:rFonts w:eastAsia="楷体_GB2312"/>
          <w:bCs/>
          <w:color w:val="000000"/>
          <w:sz w:val="32"/>
          <w:szCs w:val="32"/>
          <w:lang w:val="zh-CN"/>
        </w:rPr>
        <w:t>申诉热点问题</w:t>
      </w:r>
    </w:p>
    <w:p>
      <w:pPr>
        <w:pStyle w:val="2"/>
        <w:spacing w:line="580" w:lineRule="exact"/>
        <w:ind w:firstLine="640"/>
        <w:rPr>
          <w:rFonts w:eastAsia="仿宋_GB2312"/>
          <w:bCs/>
          <w:sz w:val="32"/>
          <w:szCs w:val="32"/>
        </w:rPr>
      </w:pPr>
      <w:r>
        <w:rPr>
          <w:rFonts w:hint="eastAsia" w:eastAsia="仿宋_GB2312"/>
          <w:bCs/>
          <w:sz w:val="32"/>
          <w:szCs w:val="32"/>
        </w:rPr>
        <w:t>主要反映电力设施安全隐患、违规过户、违规修改电价及光伏并网受限等问题。</w:t>
      </w:r>
    </w:p>
    <w:p>
      <w:pPr>
        <w:widowControl/>
        <w:ind w:firstLine="640" w:firstLineChars="200"/>
        <w:rPr>
          <w:rFonts w:eastAsia="黑体"/>
          <w:bCs/>
          <w:color w:val="000000"/>
          <w:sz w:val="32"/>
          <w:szCs w:val="32"/>
          <w:lang w:val="zh-CN"/>
        </w:rPr>
      </w:pPr>
      <w:r>
        <w:rPr>
          <w:rFonts w:eastAsia="黑体"/>
          <w:bCs/>
          <w:color w:val="000000"/>
          <w:sz w:val="32"/>
          <w:szCs w:val="32"/>
          <w:lang w:val="zh-CN"/>
        </w:rPr>
        <w:t>三、举报情况</w:t>
      </w:r>
    </w:p>
    <w:p>
      <w:pPr>
        <w:pStyle w:val="2"/>
        <w:spacing w:line="580" w:lineRule="exact"/>
        <w:ind w:firstLine="640"/>
        <w:rPr>
          <w:rFonts w:eastAsia="楷体_GB2312"/>
          <w:bCs/>
          <w:color w:val="000000"/>
          <w:sz w:val="32"/>
          <w:szCs w:val="32"/>
          <w:lang w:val="zh-CN"/>
        </w:rPr>
      </w:pPr>
      <w:r>
        <w:rPr>
          <w:rFonts w:eastAsia="楷体_GB2312"/>
          <w:bCs/>
          <w:color w:val="000000"/>
          <w:sz w:val="32"/>
          <w:szCs w:val="32"/>
          <w:lang w:val="zh-CN"/>
        </w:rPr>
        <w:t>（一）举报接收情况</w:t>
      </w:r>
    </w:p>
    <w:p>
      <w:pPr>
        <w:pStyle w:val="2"/>
        <w:ind w:firstLine="640"/>
        <w:rPr>
          <w:rFonts w:eastAsia="仿宋_GB2312"/>
          <w:bCs/>
          <w:color w:val="000000"/>
          <w:sz w:val="32"/>
          <w:szCs w:val="32"/>
          <w:lang w:val="zh-CN"/>
        </w:rPr>
      </w:pPr>
      <w:r>
        <w:rPr>
          <w:rFonts w:eastAsia="仿宋_GB2312"/>
          <w:bCs/>
          <w:color w:val="000000"/>
          <w:sz w:val="32"/>
          <w:szCs w:val="32"/>
          <w:lang w:val="zh-CN"/>
        </w:rPr>
        <w:t>202</w:t>
      </w:r>
      <w:r>
        <w:rPr>
          <w:rFonts w:eastAsia="仿宋_GB2312"/>
          <w:bCs/>
          <w:color w:val="000000"/>
          <w:sz w:val="32"/>
          <w:szCs w:val="32"/>
        </w:rPr>
        <w:t>6</w:t>
      </w:r>
      <w:r>
        <w:rPr>
          <w:rFonts w:eastAsia="仿宋_GB2312"/>
          <w:bCs/>
          <w:color w:val="000000"/>
          <w:sz w:val="32"/>
          <w:szCs w:val="32"/>
          <w:lang w:val="zh-CN"/>
        </w:rPr>
        <w:t>年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7月</w:t>
      </w:r>
      <w:r>
        <w:rPr>
          <w:rFonts w:eastAsia="仿宋_GB2312"/>
          <w:bCs/>
          <w:color w:val="000000"/>
          <w:sz w:val="32"/>
          <w:szCs w:val="32"/>
          <w:lang w:val="zh-CN"/>
        </w:rPr>
        <w:t>，12398能源监管热线平台接收福建能源监管办管辖区域举报线索</w:t>
      </w:r>
      <w:r>
        <w:rPr>
          <w:rFonts w:hint="eastAsia" w:eastAsia="仿宋_GB2312"/>
          <w:bCs/>
          <w:color w:val="000000"/>
          <w:sz w:val="32"/>
          <w:szCs w:val="32"/>
        </w:rPr>
        <w:t>3</w:t>
      </w:r>
      <w:r>
        <w:rPr>
          <w:rFonts w:eastAsia="仿宋_GB2312"/>
          <w:bCs/>
          <w:color w:val="000000"/>
          <w:sz w:val="32"/>
          <w:szCs w:val="32"/>
          <w:lang w:val="zh-CN"/>
        </w:rPr>
        <w:t>个，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其中涉及用电报装线索</w:t>
      </w:r>
      <w:r>
        <w:rPr>
          <w:rFonts w:hint="eastAsia" w:eastAsia="仿宋_GB2312"/>
          <w:bCs/>
          <w:color w:val="000000"/>
          <w:sz w:val="32"/>
          <w:szCs w:val="32"/>
        </w:rPr>
        <w:t>2个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、其他线索1个</w:t>
      </w:r>
      <w:r>
        <w:rPr>
          <w:rFonts w:eastAsia="仿宋_GB2312"/>
          <w:bCs/>
          <w:color w:val="000000"/>
          <w:sz w:val="32"/>
          <w:szCs w:val="32"/>
          <w:lang w:val="zh-CN"/>
        </w:rPr>
        <w:t>。</w:t>
      </w:r>
    </w:p>
    <w:p>
      <w:pPr>
        <w:pStyle w:val="2"/>
        <w:spacing w:line="580" w:lineRule="exact"/>
        <w:ind w:firstLine="640"/>
        <w:rPr>
          <w:rFonts w:eastAsia="楷体_GB2312"/>
          <w:bCs/>
          <w:color w:val="000000"/>
          <w:sz w:val="32"/>
          <w:szCs w:val="32"/>
          <w:lang w:val="zh-CN"/>
        </w:rPr>
      </w:pPr>
      <w:r>
        <w:rPr>
          <w:rFonts w:eastAsia="楷体_GB2312"/>
          <w:bCs/>
          <w:color w:val="000000"/>
          <w:sz w:val="32"/>
          <w:szCs w:val="32"/>
          <w:lang w:val="zh-CN"/>
        </w:rPr>
        <w:t>（二）举报处理情况</w:t>
      </w:r>
    </w:p>
    <w:p>
      <w:pPr>
        <w:pStyle w:val="2"/>
        <w:ind w:firstLine="640"/>
        <w:rPr>
          <w:rFonts w:eastAsia="仿宋_GB2312"/>
          <w:bCs/>
          <w:color w:val="000000"/>
          <w:sz w:val="32"/>
          <w:szCs w:val="32"/>
          <w:lang w:val="zh-CN"/>
        </w:rPr>
      </w:pPr>
      <w:r>
        <w:rPr>
          <w:rFonts w:eastAsia="仿宋_GB2312"/>
          <w:bCs/>
          <w:color w:val="000000"/>
          <w:sz w:val="32"/>
          <w:szCs w:val="32"/>
          <w:lang w:val="zh-CN"/>
        </w:rPr>
        <w:t>202</w:t>
      </w:r>
      <w:r>
        <w:rPr>
          <w:rFonts w:eastAsia="仿宋_GB2312"/>
          <w:bCs/>
          <w:color w:val="000000"/>
          <w:sz w:val="32"/>
          <w:szCs w:val="32"/>
        </w:rPr>
        <w:t>6</w:t>
      </w:r>
      <w:r>
        <w:rPr>
          <w:rFonts w:eastAsia="仿宋_GB2312"/>
          <w:bCs/>
          <w:color w:val="000000"/>
          <w:sz w:val="32"/>
          <w:szCs w:val="32"/>
          <w:lang w:val="zh-CN"/>
        </w:rPr>
        <w:t>年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7月，</w:t>
      </w:r>
      <w:r>
        <w:rPr>
          <w:rFonts w:eastAsia="仿宋_GB2312"/>
          <w:bCs/>
          <w:color w:val="000000"/>
          <w:sz w:val="32"/>
          <w:szCs w:val="32"/>
          <w:lang w:val="zh-CN"/>
        </w:rPr>
        <w:t>办结举报事项</w:t>
      </w:r>
      <w:r>
        <w:rPr>
          <w:rFonts w:hint="eastAsia" w:eastAsia="仿宋_GB2312"/>
          <w:bCs/>
          <w:color w:val="000000"/>
          <w:sz w:val="32"/>
          <w:szCs w:val="32"/>
        </w:rPr>
        <w:t>5</w:t>
      </w:r>
      <w:r>
        <w:rPr>
          <w:rFonts w:eastAsia="仿宋_GB2312"/>
          <w:bCs/>
          <w:color w:val="000000"/>
          <w:sz w:val="32"/>
          <w:szCs w:val="32"/>
          <w:lang w:val="zh-CN"/>
        </w:rPr>
        <w:t>件（含往期结转）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，对于查实的违法违规问题，福建能源监管办通过责令整改、行政处罚等方式进行处理。</w:t>
      </w:r>
    </w:p>
    <w:p>
      <w:pPr>
        <w:pStyle w:val="2"/>
        <w:spacing w:line="580" w:lineRule="exact"/>
        <w:ind w:firstLine="640"/>
        <w:rPr>
          <w:rFonts w:eastAsia="楷体_GB2312"/>
          <w:bCs/>
          <w:color w:val="000000"/>
          <w:sz w:val="32"/>
          <w:szCs w:val="32"/>
          <w:lang w:val="zh-CN"/>
        </w:rPr>
      </w:pPr>
      <w:r>
        <w:rPr>
          <w:rFonts w:hint="eastAsia" w:eastAsia="楷体_GB2312"/>
          <w:bCs/>
          <w:color w:val="000000"/>
          <w:sz w:val="32"/>
          <w:szCs w:val="32"/>
          <w:lang w:val="zh-CN"/>
        </w:rPr>
        <w:t>（三）</w:t>
      </w:r>
      <w:r>
        <w:rPr>
          <w:rFonts w:eastAsia="楷体_GB2312"/>
          <w:bCs/>
          <w:color w:val="000000"/>
          <w:sz w:val="32"/>
          <w:szCs w:val="32"/>
          <w:lang w:val="zh-CN"/>
        </w:rPr>
        <w:t>举报热点</w:t>
      </w:r>
      <w:r>
        <w:rPr>
          <w:rFonts w:hint="eastAsia" w:eastAsia="楷体_GB2312"/>
          <w:bCs/>
          <w:color w:val="000000"/>
          <w:sz w:val="32"/>
          <w:szCs w:val="32"/>
          <w:lang w:val="zh-CN"/>
        </w:rPr>
        <w:t>问题</w:t>
      </w:r>
    </w:p>
    <w:p>
      <w:pPr>
        <w:pStyle w:val="2"/>
        <w:ind w:firstLine="640"/>
        <w:rPr>
          <w:rFonts w:eastAsia="仿宋_GB2312"/>
          <w:bCs/>
          <w:color w:val="000000"/>
          <w:sz w:val="32"/>
          <w:szCs w:val="32"/>
          <w:lang w:val="zh-CN"/>
        </w:rPr>
      </w:pPr>
      <w:r>
        <w:rPr>
          <w:rFonts w:hint="eastAsia" w:eastAsia="仿宋_GB2312"/>
          <w:bCs/>
          <w:color w:val="000000"/>
          <w:sz w:val="32"/>
          <w:szCs w:val="32"/>
          <w:lang w:val="zh-CN"/>
        </w:rPr>
        <w:t>主要反映供电企业违约用电处置不当、违规报装问题；承装修试企业违法转包问题。</w:t>
      </w:r>
    </w:p>
    <w:p>
      <w:pPr>
        <w:pStyle w:val="2"/>
        <w:ind w:firstLine="640"/>
        <w:rPr>
          <w:rFonts w:eastAsia="仿宋_GB2312"/>
          <w:bCs/>
          <w:color w:val="000000"/>
          <w:sz w:val="32"/>
          <w:szCs w:val="32"/>
          <w:lang w:val="zh-CN"/>
        </w:rPr>
      </w:pPr>
      <w:bookmarkStart w:id="2" w:name="_GoBack"/>
      <w:bookmarkEnd w:id="2"/>
    </w:p>
    <w:sectPr>
      <w:footerReference r:id="rId3" w:type="default"/>
      <w:pgSz w:w="11906" w:h="16838"/>
      <w:pgMar w:top="1984" w:right="1587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zSVju0AAAAAUBAAAPAAAAAAAAAAEAIAAAACIAAABk&#10;cnMvZG93bnJldi54bWxQSwECFAAUAAAACACHTuJA+k7mmg4CAAAHBAAADgAAAAAAAAABACAAAAAf&#10;AQAAZHJzL2Uyb0RvYy54bWxQSwUGAAAAAAYABgBZAQAAn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5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2D88EC"/>
    <w:multiLevelType w:val="singleLevel"/>
    <w:tmpl w:val="842D88EC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DE4A13BF"/>
    <w:multiLevelType w:val="singleLevel"/>
    <w:tmpl w:val="DE4A13B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F195A694"/>
    <w:multiLevelType w:val="singleLevel"/>
    <w:tmpl w:val="F195A694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M4YjExYzg5OWYwNjcxODU3MWEzNTVjZWMzYjIzZDEifQ=="/>
  </w:docVars>
  <w:rsids>
    <w:rsidRoot w:val="001716AB"/>
    <w:rsid w:val="00003155"/>
    <w:rsid w:val="000052F5"/>
    <w:rsid w:val="00012BBB"/>
    <w:rsid w:val="00016C3C"/>
    <w:rsid w:val="000251A4"/>
    <w:rsid w:val="0002726C"/>
    <w:rsid w:val="000273B4"/>
    <w:rsid w:val="00035F74"/>
    <w:rsid w:val="00040E60"/>
    <w:rsid w:val="000447B7"/>
    <w:rsid w:val="00056420"/>
    <w:rsid w:val="0006001E"/>
    <w:rsid w:val="0006641D"/>
    <w:rsid w:val="000721CE"/>
    <w:rsid w:val="0007563A"/>
    <w:rsid w:val="00075906"/>
    <w:rsid w:val="0008166B"/>
    <w:rsid w:val="00083B4A"/>
    <w:rsid w:val="0008534C"/>
    <w:rsid w:val="00086588"/>
    <w:rsid w:val="00094D87"/>
    <w:rsid w:val="000D75F7"/>
    <w:rsid w:val="000E7942"/>
    <w:rsid w:val="000F71D5"/>
    <w:rsid w:val="00114156"/>
    <w:rsid w:val="00114EB3"/>
    <w:rsid w:val="0011603C"/>
    <w:rsid w:val="00117814"/>
    <w:rsid w:val="00124E4E"/>
    <w:rsid w:val="00126CB5"/>
    <w:rsid w:val="00134D14"/>
    <w:rsid w:val="001501D7"/>
    <w:rsid w:val="001564B0"/>
    <w:rsid w:val="001600F3"/>
    <w:rsid w:val="001716AB"/>
    <w:rsid w:val="0017514D"/>
    <w:rsid w:val="0018069C"/>
    <w:rsid w:val="0019793A"/>
    <w:rsid w:val="001A1DA5"/>
    <w:rsid w:val="001A45C3"/>
    <w:rsid w:val="001A52F5"/>
    <w:rsid w:val="001B4747"/>
    <w:rsid w:val="001C109D"/>
    <w:rsid w:val="001E7CA7"/>
    <w:rsid w:val="001F37CB"/>
    <w:rsid w:val="00200E00"/>
    <w:rsid w:val="002015E9"/>
    <w:rsid w:val="002032D8"/>
    <w:rsid w:val="002274A1"/>
    <w:rsid w:val="00233C9B"/>
    <w:rsid w:val="0023466A"/>
    <w:rsid w:val="00237413"/>
    <w:rsid w:val="0024200A"/>
    <w:rsid w:val="00272EAF"/>
    <w:rsid w:val="00287741"/>
    <w:rsid w:val="002A1A48"/>
    <w:rsid w:val="002C18A7"/>
    <w:rsid w:val="002C27C2"/>
    <w:rsid w:val="002C28DF"/>
    <w:rsid w:val="00324BAB"/>
    <w:rsid w:val="003371BB"/>
    <w:rsid w:val="00357B45"/>
    <w:rsid w:val="00365880"/>
    <w:rsid w:val="00371943"/>
    <w:rsid w:val="00381DFF"/>
    <w:rsid w:val="003A763F"/>
    <w:rsid w:val="003A76BA"/>
    <w:rsid w:val="003B0880"/>
    <w:rsid w:val="003B4BC1"/>
    <w:rsid w:val="003B512F"/>
    <w:rsid w:val="003E1654"/>
    <w:rsid w:val="003F13E3"/>
    <w:rsid w:val="003F3A5C"/>
    <w:rsid w:val="003F46E6"/>
    <w:rsid w:val="004118CC"/>
    <w:rsid w:val="00414FAE"/>
    <w:rsid w:val="00415D98"/>
    <w:rsid w:val="00432725"/>
    <w:rsid w:val="00435FB0"/>
    <w:rsid w:val="00440924"/>
    <w:rsid w:val="00474CA8"/>
    <w:rsid w:val="00480B9D"/>
    <w:rsid w:val="00482422"/>
    <w:rsid w:val="004906D4"/>
    <w:rsid w:val="00494329"/>
    <w:rsid w:val="00495E48"/>
    <w:rsid w:val="004A7195"/>
    <w:rsid w:val="004A7B3B"/>
    <w:rsid w:val="004C0102"/>
    <w:rsid w:val="004D24DF"/>
    <w:rsid w:val="004D706C"/>
    <w:rsid w:val="004E2177"/>
    <w:rsid w:val="004E56BC"/>
    <w:rsid w:val="004E7632"/>
    <w:rsid w:val="004F3CB3"/>
    <w:rsid w:val="005036FE"/>
    <w:rsid w:val="00503C22"/>
    <w:rsid w:val="00505334"/>
    <w:rsid w:val="00505960"/>
    <w:rsid w:val="00512204"/>
    <w:rsid w:val="00512B2D"/>
    <w:rsid w:val="005212D8"/>
    <w:rsid w:val="005256A3"/>
    <w:rsid w:val="00545097"/>
    <w:rsid w:val="0054517F"/>
    <w:rsid w:val="00557EC8"/>
    <w:rsid w:val="005620B6"/>
    <w:rsid w:val="00563323"/>
    <w:rsid w:val="005807CB"/>
    <w:rsid w:val="0058107F"/>
    <w:rsid w:val="005917F1"/>
    <w:rsid w:val="00595DDE"/>
    <w:rsid w:val="005A1857"/>
    <w:rsid w:val="005A4EF1"/>
    <w:rsid w:val="005A5D11"/>
    <w:rsid w:val="005B471B"/>
    <w:rsid w:val="005C0021"/>
    <w:rsid w:val="005C1B36"/>
    <w:rsid w:val="005D78CF"/>
    <w:rsid w:val="005E45A4"/>
    <w:rsid w:val="005E66D9"/>
    <w:rsid w:val="005F1289"/>
    <w:rsid w:val="00627E33"/>
    <w:rsid w:val="00640175"/>
    <w:rsid w:val="00644003"/>
    <w:rsid w:val="0064464C"/>
    <w:rsid w:val="0064468A"/>
    <w:rsid w:val="006479B9"/>
    <w:rsid w:val="00653352"/>
    <w:rsid w:val="0066081F"/>
    <w:rsid w:val="00675316"/>
    <w:rsid w:val="00677206"/>
    <w:rsid w:val="006932EB"/>
    <w:rsid w:val="00695766"/>
    <w:rsid w:val="006A51B3"/>
    <w:rsid w:val="006B03E0"/>
    <w:rsid w:val="006D0B83"/>
    <w:rsid w:val="006D1645"/>
    <w:rsid w:val="006F375A"/>
    <w:rsid w:val="006F4441"/>
    <w:rsid w:val="007063F9"/>
    <w:rsid w:val="00707AC7"/>
    <w:rsid w:val="007232EE"/>
    <w:rsid w:val="00733727"/>
    <w:rsid w:val="007377D9"/>
    <w:rsid w:val="00743CC7"/>
    <w:rsid w:val="007513FF"/>
    <w:rsid w:val="00752B77"/>
    <w:rsid w:val="00756DA5"/>
    <w:rsid w:val="00760B14"/>
    <w:rsid w:val="00764C37"/>
    <w:rsid w:val="00771CF7"/>
    <w:rsid w:val="007810AA"/>
    <w:rsid w:val="0079773E"/>
    <w:rsid w:val="007A4D14"/>
    <w:rsid w:val="007B0B27"/>
    <w:rsid w:val="007C3FE5"/>
    <w:rsid w:val="007C4F52"/>
    <w:rsid w:val="007E1D42"/>
    <w:rsid w:val="007E51C5"/>
    <w:rsid w:val="008172D1"/>
    <w:rsid w:val="00821885"/>
    <w:rsid w:val="00827195"/>
    <w:rsid w:val="008300F4"/>
    <w:rsid w:val="00831358"/>
    <w:rsid w:val="00836B30"/>
    <w:rsid w:val="00837164"/>
    <w:rsid w:val="00846E25"/>
    <w:rsid w:val="0085211A"/>
    <w:rsid w:val="00852D4C"/>
    <w:rsid w:val="0086141C"/>
    <w:rsid w:val="00863DD8"/>
    <w:rsid w:val="00867E84"/>
    <w:rsid w:val="00871D8B"/>
    <w:rsid w:val="00877831"/>
    <w:rsid w:val="008A654D"/>
    <w:rsid w:val="008C0105"/>
    <w:rsid w:val="008C6E65"/>
    <w:rsid w:val="008D1911"/>
    <w:rsid w:val="008F6507"/>
    <w:rsid w:val="008F73DD"/>
    <w:rsid w:val="008F7E85"/>
    <w:rsid w:val="00910690"/>
    <w:rsid w:val="00930964"/>
    <w:rsid w:val="00936F69"/>
    <w:rsid w:val="00940905"/>
    <w:rsid w:val="00944A42"/>
    <w:rsid w:val="009502D2"/>
    <w:rsid w:val="00954C37"/>
    <w:rsid w:val="00955B34"/>
    <w:rsid w:val="00956B64"/>
    <w:rsid w:val="00961839"/>
    <w:rsid w:val="009745D0"/>
    <w:rsid w:val="009754D0"/>
    <w:rsid w:val="00975575"/>
    <w:rsid w:val="0099180A"/>
    <w:rsid w:val="009B19E4"/>
    <w:rsid w:val="009C323B"/>
    <w:rsid w:val="009D1494"/>
    <w:rsid w:val="009D2B22"/>
    <w:rsid w:val="009D453E"/>
    <w:rsid w:val="009E1EF5"/>
    <w:rsid w:val="009E4520"/>
    <w:rsid w:val="009F177C"/>
    <w:rsid w:val="009F472E"/>
    <w:rsid w:val="009F6668"/>
    <w:rsid w:val="00A06786"/>
    <w:rsid w:val="00A13C96"/>
    <w:rsid w:val="00A27A60"/>
    <w:rsid w:val="00A30E65"/>
    <w:rsid w:val="00A5330D"/>
    <w:rsid w:val="00A57249"/>
    <w:rsid w:val="00A574A3"/>
    <w:rsid w:val="00A57B46"/>
    <w:rsid w:val="00A6513A"/>
    <w:rsid w:val="00A72E6D"/>
    <w:rsid w:val="00A80788"/>
    <w:rsid w:val="00A82D05"/>
    <w:rsid w:val="00A9129F"/>
    <w:rsid w:val="00A92E95"/>
    <w:rsid w:val="00A93195"/>
    <w:rsid w:val="00A931A6"/>
    <w:rsid w:val="00AA1B3C"/>
    <w:rsid w:val="00AA3B2C"/>
    <w:rsid w:val="00AB1CE5"/>
    <w:rsid w:val="00AB2154"/>
    <w:rsid w:val="00AB3970"/>
    <w:rsid w:val="00AC189B"/>
    <w:rsid w:val="00AC552E"/>
    <w:rsid w:val="00AC7523"/>
    <w:rsid w:val="00AD1825"/>
    <w:rsid w:val="00AD7630"/>
    <w:rsid w:val="00AE3CA9"/>
    <w:rsid w:val="00AE6EAE"/>
    <w:rsid w:val="00AF27A4"/>
    <w:rsid w:val="00B04D80"/>
    <w:rsid w:val="00B04F67"/>
    <w:rsid w:val="00B2285D"/>
    <w:rsid w:val="00B27524"/>
    <w:rsid w:val="00B33DC1"/>
    <w:rsid w:val="00B36F81"/>
    <w:rsid w:val="00B44EAA"/>
    <w:rsid w:val="00B44FA4"/>
    <w:rsid w:val="00B67340"/>
    <w:rsid w:val="00B81F53"/>
    <w:rsid w:val="00B851E6"/>
    <w:rsid w:val="00B9025A"/>
    <w:rsid w:val="00B91060"/>
    <w:rsid w:val="00B94C50"/>
    <w:rsid w:val="00BC286D"/>
    <w:rsid w:val="00BE0A29"/>
    <w:rsid w:val="00BE4298"/>
    <w:rsid w:val="00BE6523"/>
    <w:rsid w:val="00BF2A14"/>
    <w:rsid w:val="00C25C71"/>
    <w:rsid w:val="00C26383"/>
    <w:rsid w:val="00C27774"/>
    <w:rsid w:val="00C34292"/>
    <w:rsid w:val="00C44157"/>
    <w:rsid w:val="00C45C2B"/>
    <w:rsid w:val="00C5386E"/>
    <w:rsid w:val="00C63FB0"/>
    <w:rsid w:val="00C6582B"/>
    <w:rsid w:val="00C7224D"/>
    <w:rsid w:val="00C94308"/>
    <w:rsid w:val="00CA3040"/>
    <w:rsid w:val="00CA72BD"/>
    <w:rsid w:val="00CB1C3A"/>
    <w:rsid w:val="00CB7DCF"/>
    <w:rsid w:val="00CC2A0A"/>
    <w:rsid w:val="00CC53DE"/>
    <w:rsid w:val="00CC758B"/>
    <w:rsid w:val="00CD1BE6"/>
    <w:rsid w:val="00CD3C15"/>
    <w:rsid w:val="00CD6F29"/>
    <w:rsid w:val="00CD7B0F"/>
    <w:rsid w:val="00CE7DB8"/>
    <w:rsid w:val="00CF520C"/>
    <w:rsid w:val="00D117CB"/>
    <w:rsid w:val="00D236D2"/>
    <w:rsid w:val="00D30F49"/>
    <w:rsid w:val="00D34F1A"/>
    <w:rsid w:val="00D52B12"/>
    <w:rsid w:val="00D56A5F"/>
    <w:rsid w:val="00D63A3D"/>
    <w:rsid w:val="00D76966"/>
    <w:rsid w:val="00D84583"/>
    <w:rsid w:val="00D863FB"/>
    <w:rsid w:val="00D90197"/>
    <w:rsid w:val="00DB6F5F"/>
    <w:rsid w:val="00DE678A"/>
    <w:rsid w:val="00DF29F9"/>
    <w:rsid w:val="00E02947"/>
    <w:rsid w:val="00E12D96"/>
    <w:rsid w:val="00E4258B"/>
    <w:rsid w:val="00E442CC"/>
    <w:rsid w:val="00E51612"/>
    <w:rsid w:val="00E54E6B"/>
    <w:rsid w:val="00E61039"/>
    <w:rsid w:val="00E657B8"/>
    <w:rsid w:val="00E676C9"/>
    <w:rsid w:val="00E7378E"/>
    <w:rsid w:val="00EA2514"/>
    <w:rsid w:val="00EB2D39"/>
    <w:rsid w:val="00ED14ED"/>
    <w:rsid w:val="00EE0DAD"/>
    <w:rsid w:val="00EE123B"/>
    <w:rsid w:val="00EE7B7F"/>
    <w:rsid w:val="00F00C03"/>
    <w:rsid w:val="00F071E9"/>
    <w:rsid w:val="00F15DCA"/>
    <w:rsid w:val="00F21454"/>
    <w:rsid w:val="00F345ED"/>
    <w:rsid w:val="00F4506F"/>
    <w:rsid w:val="00F45354"/>
    <w:rsid w:val="00F563FB"/>
    <w:rsid w:val="00F621F2"/>
    <w:rsid w:val="00F64132"/>
    <w:rsid w:val="00F64AE9"/>
    <w:rsid w:val="00F64CFC"/>
    <w:rsid w:val="00F834CF"/>
    <w:rsid w:val="00F8709E"/>
    <w:rsid w:val="00F87607"/>
    <w:rsid w:val="00FB121E"/>
    <w:rsid w:val="00FB1C75"/>
    <w:rsid w:val="00FB5FFE"/>
    <w:rsid w:val="00FC3E30"/>
    <w:rsid w:val="00FD5383"/>
    <w:rsid w:val="00FF6739"/>
    <w:rsid w:val="00FF7AA1"/>
    <w:rsid w:val="010B2CAF"/>
    <w:rsid w:val="011D24EB"/>
    <w:rsid w:val="012C5265"/>
    <w:rsid w:val="019D0F20"/>
    <w:rsid w:val="01C646E9"/>
    <w:rsid w:val="01CF6084"/>
    <w:rsid w:val="031E1229"/>
    <w:rsid w:val="032D3815"/>
    <w:rsid w:val="03A15504"/>
    <w:rsid w:val="03A30882"/>
    <w:rsid w:val="03AB33A9"/>
    <w:rsid w:val="03AF33C7"/>
    <w:rsid w:val="03F74790"/>
    <w:rsid w:val="04271710"/>
    <w:rsid w:val="049C2764"/>
    <w:rsid w:val="051B326D"/>
    <w:rsid w:val="052E6336"/>
    <w:rsid w:val="05B60A3D"/>
    <w:rsid w:val="06332F18"/>
    <w:rsid w:val="0664192E"/>
    <w:rsid w:val="06DD7433"/>
    <w:rsid w:val="072174B2"/>
    <w:rsid w:val="07A954CD"/>
    <w:rsid w:val="07E92107"/>
    <w:rsid w:val="08801380"/>
    <w:rsid w:val="08A413A6"/>
    <w:rsid w:val="096D5B06"/>
    <w:rsid w:val="09BC509E"/>
    <w:rsid w:val="0A497DDB"/>
    <w:rsid w:val="0A6B469A"/>
    <w:rsid w:val="0AA84209"/>
    <w:rsid w:val="0AAA08BC"/>
    <w:rsid w:val="0B1F3F9D"/>
    <w:rsid w:val="0B4641BE"/>
    <w:rsid w:val="0B8D04E6"/>
    <w:rsid w:val="0BC112F4"/>
    <w:rsid w:val="0C935725"/>
    <w:rsid w:val="0C98249D"/>
    <w:rsid w:val="0CB819EA"/>
    <w:rsid w:val="0D3F2AD3"/>
    <w:rsid w:val="0D72249E"/>
    <w:rsid w:val="0DA707B9"/>
    <w:rsid w:val="0DC47B98"/>
    <w:rsid w:val="0DD37A43"/>
    <w:rsid w:val="0DE01B78"/>
    <w:rsid w:val="0DEC1D46"/>
    <w:rsid w:val="0DFB6FCA"/>
    <w:rsid w:val="0F6E176B"/>
    <w:rsid w:val="0FB138F6"/>
    <w:rsid w:val="0FD43AAA"/>
    <w:rsid w:val="0FFF466D"/>
    <w:rsid w:val="101B5F93"/>
    <w:rsid w:val="104948AC"/>
    <w:rsid w:val="10B0429E"/>
    <w:rsid w:val="10E91E02"/>
    <w:rsid w:val="111B6817"/>
    <w:rsid w:val="111C1C1F"/>
    <w:rsid w:val="12147FB8"/>
    <w:rsid w:val="126C5AF5"/>
    <w:rsid w:val="12C86F91"/>
    <w:rsid w:val="12DF1B11"/>
    <w:rsid w:val="13AA084E"/>
    <w:rsid w:val="13AD3877"/>
    <w:rsid w:val="13BA0C35"/>
    <w:rsid w:val="13FD7AD9"/>
    <w:rsid w:val="14085BAD"/>
    <w:rsid w:val="140A6DEE"/>
    <w:rsid w:val="14267C89"/>
    <w:rsid w:val="142E047C"/>
    <w:rsid w:val="14426F48"/>
    <w:rsid w:val="148A1AF0"/>
    <w:rsid w:val="14D84FA5"/>
    <w:rsid w:val="14F212EA"/>
    <w:rsid w:val="15453B8B"/>
    <w:rsid w:val="163E58C8"/>
    <w:rsid w:val="166255D7"/>
    <w:rsid w:val="167D39D3"/>
    <w:rsid w:val="169D2414"/>
    <w:rsid w:val="170530E3"/>
    <w:rsid w:val="173826E1"/>
    <w:rsid w:val="17413D77"/>
    <w:rsid w:val="17472453"/>
    <w:rsid w:val="18242322"/>
    <w:rsid w:val="183E4674"/>
    <w:rsid w:val="18F9679A"/>
    <w:rsid w:val="19091CEF"/>
    <w:rsid w:val="19CB76F3"/>
    <w:rsid w:val="19D36748"/>
    <w:rsid w:val="1A7276D4"/>
    <w:rsid w:val="1A7542F3"/>
    <w:rsid w:val="1A7C0A2A"/>
    <w:rsid w:val="1ABF306F"/>
    <w:rsid w:val="1AD93C19"/>
    <w:rsid w:val="1B50295E"/>
    <w:rsid w:val="1B780D68"/>
    <w:rsid w:val="1B9907D4"/>
    <w:rsid w:val="1C045905"/>
    <w:rsid w:val="1C305151"/>
    <w:rsid w:val="1C311B1C"/>
    <w:rsid w:val="1CBA06D4"/>
    <w:rsid w:val="1CD2241B"/>
    <w:rsid w:val="1D9840E5"/>
    <w:rsid w:val="1DEF7B48"/>
    <w:rsid w:val="1E405230"/>
    <w:rsid w:val="1FF3677F"/>
    <w:rsid w:val="1FF61CC3"/>
    <w:rsid w:val="20096F92"/>
    <w:rsid w:val="203B1133"/>
    <w:rsid w:val="208A18F1"/>
    <w:rsid w:val="20D136BE"/>
    <w:rsid w:val="20D504B9"/>
    <w:rsid w:val="212152E8"/>
    <w:rsid w:val="21251E73"/>
    <w:rsid w:val="21592927"/>
    <w:rsid w:val="217755D2"/>
    <w:rsid w:val="218E48D4"/>
    <w:rsid w:val="21C434F9"/>
    <w:rsid w:val="21D55BEC"/>
    <w:rsid w:val="22364F87"/>
    <w:rsid w:val="22526E24"/>
    <w:rsid w:val="226C4038"/>
    <w:rsid w:val="229F4FFF"/>
    <w:rsid w:val="22E94FA8"/>
    <w:rsid w:val="232324EA"/>
    <w:rsid w:val="23304949"/>
    <w:rsid w:val="23EA5BAE"/>
    <w:rsid w:val="25445C0D"/>
    <w:rsid w:val="25782CB7"/>
    <w:rsid w:val="25857F44"/>
    <w:rsid w:val="25BF3437"/>
    <w:rsid w:val="25CF4B9A"/>
    <w:rsid w:val="25E11D10"/>
    <w:rsid w:val="26321899"/>
    <w:rsid w:val="267267AA"/>
    <w:rsid w:val="27CF7EF6"/>
    <w:rsid w:val="282153F5"/>
    <w:rsid w:val="2839380C"/>
    <w:rsid w:val="284D4E05"/>
    <w:rsid w:val="28697739"/>
    <w:rsid w:val="28BA4AEC"/>
    <w:rsid w:val="29271ED2"/>
    <w:rsid w:val="29491A44"/>
    <w:rsid w:val="29A545E7"/>
    <w:rsid w:val="29B66886"/>
    <w:rsid w:val="29CB62BB"/>
    <w:rsid w:val="2AD833CC"/>
    <w:rsid w:val="2B164518"/>
    <w:rsid w:val="2B176555"/>
    <w:rsid w:val="2B2B2E48"/>
    <w:rsid w:val="2B3A1C4C"/>
    <w:rsid w:val="2B475F19"/>
    <w:rsid w:val="2B510D54"/>
    <w:rsid w:val="2B5F65B7"/>
    <w:rsid w:val="2BB53743"/>
    <w:rsid w:val="2BD4628D"/>
    <w:rsid w:val="2C0D43E2"/>
    <w:rsid w:val="2C2D7F09"/>
    <w:rsid w:val="2C433EE9"/>
    <w:rsid w:val="2CF05A49"/>
    <w:rsid w:val="2DB36949"/>
    <w:rsid w:val="2DCA53AC"/>
    <w:rsid w:val="2E7D64D4"/>
    <w:rsid w:val="2E9D7F59"/>
    <w:rsid w:val="2F0C7FA7"/>
    <w:rsid w:val="2F1B72D7"/>
    <w:rsid w:val="2F46011B"/>
    <w:rsid w:val="2F544078"/>
    <w:rsid w:val="2F664D1B"/>
    <w:rsid w:val="2FA801C0"/>
    <w:rsid w:val="2FAF42C8"/>
    <w:rsid w:val="300C1F22"/>
    <w:rsid w:val="304A59AD"/>
    <w:rsid w:val="30FF0771"/>
    <w:rsid w:val="31A70523"/>
    <w:rsid w:val="31CE3B55"/>
    <w:rsid w:val="32186E83"/>
    <w:rsid w:val="323C7D80"/>
    <w:rsid w:val="324B4DDE"/>
    <w:rsid w:val="33A53F57"/>
    <w:rsid w:val="33E800AC"/>
    <w:rsid w:val="34830033"/>
    <w:rsid w:val="34F2089F"/>
    <w:rsid w:val="34F3701A"/>
    <w:rsid w:val="34FF0C81"/>
    <w:rsid w:val="354748F9"/>
    <w:rsid w:val="354C02F1"/>
    <w:rsid w:val="35F9471D"/>
    <w:rsid w:val="35FA48FF"/>
    <w:rsid w:val="3686588B"/>
    <w:rsid w:val="36CA31CD"/>
    <w:rsid w:val="3702714D"/>
    <w:rsid w:val="387458AA"/>
    <w:rsid w:val="38DC1ED6"/>
    <w:rsid w:val="39857FA0"/>
    <w:rsid w:val="3A2669F5"/>
    <w:rsid w:val="3A710E0E"/>
    <w:rsid w:val="3A7138C0"/>
    <w:rsid w:val="3AD2238E"/>
    <w:rsid w:val="3ADB199C"/>
    <w:rsid w:val="3B412E2C"/>
    <w:rsid w:val="3B5506CD"/>
    <w:rsid w:val="3B93114B"/>
    <w:rsid w:val="3BFF41E4"/>
    <w:rsid w:val="3C60501B"/>
    <w:rsid w:val="3D140E45"/>
    <w:rsid w:val="3D1C1B0F"/>
    <w:rsid w:val="3D626181"/>
    <w:rsid w:val="3DA83401"/>
    <w:rsid w:val="3DBB2398"/>
    <w:rsid w:val="3DC16CA5"/>
    <w:rsid w:val="3E431709"/>
    <w:rsid w:val="3EC91BB8"/>
    <w:rsid w:val="3F120014"/>
    <w:rsid w:val="3F4B181F"/>
    <w:rsid w:val="3FC01F51"/>
    <w:rsid w:val="40BE417D"/>
    <w:rsid w:val="40C20A3D"/>
    <w:rsid w:val="40DB4E75"/>
    <w:rsid w:val="4132226F"/>
    <w:rsid w:val="41415F1F"/>
    <w:rsid w:val="41E20099"/>
    <w:rsid w:val="41EF5F92"/>
    <w:rsid w:val="420C3BE7"/>
    <w:rsid w:val="42164036"/>
    <w:rsid w:val="424E44E4"/>
    <w:rsid w:val="42DF0DC2"/>
    <w:rsid w:val="43304997"/>
    <w:rsid w:val="43326C4D"/>
    <w:rsid w:val="43745A07"/>
    <w:rsid w:val="43CE21A4"/>
    <w:rsid w:val="44896BFF"/>
    <w:rsid w:val="44A761AF"/>
    <w:rsid w:val="44B93F8D"/>
    <w:rsid w:val="45007EBB"/>
    <w:rsid w:val="45765517"/>
    <w:rsid w:val="45CC4688"/>
    <w:rsid w:val="45F75F2C"/>
    <w:rsid w:val="461D06B9"/>
    <w:rsid w:val="46640D69"/>
    <w:rsid w:val="46725BC6"/>
    <w:rsid w:val="46A94C79"/>
    <w:rsid w:val="46D95039"/>
    <w:rsid w:val="46DC76F8"/>
    <w:rsid w:val="471901B2"/>
    <w:rsid w:val="475951FA"/>
    <w:rsid w:val="475D0075"/>
    <w:rsid w:val="48144482"/>
    <w:rsid w:val="48B63A72"/>
    <w:rsid w:val="498B7F10"/>
    <w:rsid w:val="49B9566E"/>
    <w:rsid w:val="4A1D0B97"/>
    <w:rsid w:val="4A593B07"/>
    <w:rsid w:val="4ACA4A36"/>
    <w:rsid w:val="4ADE3E57"/>
    <w:rsid w:val="4AE2416D"/>
    <w:rsid w:val="4B3F31DE"/>
    <w:rsid w:val="4B5A3101"/>
    <w:rsid w:val="4BD411EA"/>
    <w:rsid w:val="4C2C7559"/>
    <w:rsid w:val="4C2D461A"/>
    <w:rsid w:val="4C4109A5"/>
    <w:rsid w:val="4C8D6D3F"/>
    <w:rsid w:val="4D670AE7"/>
    <w:rsid w:val="4D8C708F"/>
    <w:rsid w:val="4DF5628B"/>
    <w:rsid w:val="4E1753BE"/>
    <w:rsid w:val="4E7113EA"/>
    <w:rsid w:val="4E8A5675"/>
    <w:rsid w:val="4EF02E3E"/>
    <w:rsid w:val="4F424C39"/>
    <w:rsid w:val="4F4D75DD"/>
    <w:rsid w:val="4F5336EF"/>
    <w:rsid w:val="4FE65048"/>
    <w:rsid w:val="500130CE"/>
    <w:rsid w:val="501C3C82"/>
    <w:rsid w:val="50462524"/>
    <w:rsid w:val="50514152"/>
    <w:rsid w:val="50773F4F"/>
    <w:rsid w:val="50BE2C54"/>
    <w:rsid w:val="50C8299F"/>
    <w:rsid w:val="51946B75"/>
    <w:rsid w:val="52065DA2"/>
    <w:rsid w:val="52404E69"/>
    <w:rsid w:val="5247538C"/>
    <w:rsid w:val="5247648B"/>
    <w:rsid w:val="52513D11"/>
    <w:rsid w:val="527E07D9"/>
    <w:rsid w:val="52C13B4A"/>
    <w:rsid w:val="52D608DC"/>
    <w:rsid w:val="53591252"/>
    <w:rsid w:val="535D7E03"/>
    <w:rsid w:val="53E775E0"/>
    <w:rsid w:val="53F17986"/>
    <w:rsid w:val="556F7038"/>
    <w:rsid w:val="559277F1"/>
    <w:rsid w:val="55AA0E29"/>
    <w:rsid w:val="55FB24F9"/>
    <w:rsid w:val="56A64B36"/>
    <w:rsid w:val="57B21DB1"/>
    <w:rsid w:val="58564D34"/>
    <w:rsid w:val="58A73382"/>
    <w:rsid w:val="59155C37"/>
    <w:rsid w:val="5949510A"/>
    <w:rsid w:val="59704508"/>
    <w:rsid w:val="59FD1DE2"/>
    <w:rsid w:val="5A134D05"/>
    <w:rsid w:val="5A3F3C40"/>
    <w:rsid w:val="5A5B7ED2"/>
    <w:rsid w:val="5A9E21B8"/>
    <w:rsid w:val="5AAE5CD6"/>
    <w:rsid w:val="5ABE3C87"/>
    <w:rsid w:val="5B131891"/>
    <w:rsid w:val="5B466FE8"/>
    <w:rsid w:val="5B607F61"/>
    <w:rsid w:val="5B89118A"/>
    <w:rsid w:val="5B8D7903"/>
    <w:rsid w:val="5C9C5A5A"/>
    <w:rsid w:val="5CBD1826"/>
    <w:rsid w:val="5CF64A10"/>
    <w:rsid w:val="5D4415D1"/>
    <w:rsid w:val="5DEF76F7"/>
    <w:rsid w:val="5E46374B"/>
    <w:rsid w:val="5F77476A"/>
    <w:rsid w:val="5F7962B8"/>
    <w:rsid w:val="5FD04952"/>
    <w:rsid w:val="5FF93E5A"/>
    <w:rsid w:val="5FFA4E12"/>
    <w:rsid w:val="607839ED"/>
    <w:rsid w:val="60E66B78"/>
    <w:rsid w:val="61187559"/>
    <w:rsid w:val="616E701B"/>
    <w:rsid w:val="620A280D"/>
    <w:rsid w:val="62181055"/>
    <w:rsid w:val="62334F41"/>
    <w:rsid w:val="626F1C43"/>
    <w:rsid w:val="62AE183A"/>
    <w:rsid w:val="63AE608C"/>
    <w:rsid w:val="63C31906"/>
    <w:rsid w:val="640F025F"/>
    <w:rsid w:val="6456405C"/>
    <w:rsid w:val="645F5499"/>
    <w:rsid w:val="64A61C51"/>
    <w:rsid w:val="64B63896"/>
    <w:rsid w:val="64C612E4"/>
    <w:rsid w:val="64F47DAF"/>
    <w:rsid w:val="65095BA8"/>
    <w:rsid w:val="653D1A0C"/>
    <w:rsid w:val="676D51B1"/>
    <w:rsid w:val="67E67538"/>
    <w:rsid w:val="680127D5"/>
    <w:rsid w:val="68C53767"/>
    <w:rsid w:val="68D15606"/>
    <w:rsid w:val="699029A4"/>
    <w:rsid w:val="6A4E30BD"/>
    <w:rsid w:val="6A505A87"/>
    <w:rsid w:val="6AC60187"/>
    <w:rsid w:val="6B5B0B88"/>
    <w:rsid w:val="6B7077CD"/>
    <w:rsid w:val="6B9C1FA5"/>
    <w:rsid w:val="6B9D627C"/>
    <w:rsid w:val="6BD4099C"/>
    <w:rsid w:val="6BF03B3A"/>
    <w:rsid w:val="6C877A37"/>
    <w:rsid w:val="6D0D7831"/>
    <w:rsid w:val="6D7328E9"/>
    <w:rsid w:val="6E070112"/>
    <w:rsid w:val="6E0F643B"/>
    <w:rsid w:val="6E292E16"/>
    <w:rsid w:val="6E4A65B7"/>
    <w:rsid w:val="6E4C79E8"/>
    <w:rsid w:val="6EAD6606"/>
    <w:rsid w:val="6F254CE6"/>
    <w:rsid w:val="700436CD"/>
    <w:rsid w:val="70406217"/>
    <w:rsid w:val="705D7BA4"/>
    <w:rsid w:val="708C7B10"/>
    <w:rsid w:val="711B7E98"/>
    <w:rsid w:val="719E0AED"/>
    <w:rsid w:val="71A11A70"/>
    <w:rsid w:val="720B7CDC"/>
    <w:rsid w:val="723301EC"/>
    <w:rsid w:val="725D52D2"/>
    <w:rsid w:val="7281192B"/>
    <w:rsid w:val="72851E6D"/>
    <w:rsid w:val="72C74333"/>
    <w:rsid w:val="72FC49FE"/>
    <w:rsid w:val="735858C4"/>
    <w:rsid w:val="73C179F6"/>
    <w:rsid w:val="740F329A"/>
    <w:rsid w:val="74670383"/>
    <w:rsid w:val="762731F9"/>
    <w:rsid w:val="764654A2"/>
    <w:rsid w:val="766444CE"/>
    <w:rsid w:val="76981E32"/>
    <w:rsid w:val="76F125B0"/>
    <w:rsid w:val="77457BDA"/>
    <w:rsid w:val="777F291C"/>
    <w:rsid w:val="77A26B84"/>
    <w:rsid w:val="77B227F5"/>
    <w:rsid w:val="77B801F4"/>
    <w:rsid w:val="77C5780E"/>
    <w:rsid w:val="78222D6B"/>
    <w:rsid w:val="787D3050"/>
    <w:rsid w:val="79151DA4"/>
    <w:rsid w:val="797F089C"/>
    <w:rsid w:val="79BB6312"/>
    <w:rsid w:val="79D5758A"/>
    <w:rsid w:val="7A1E332D"/>
    <w:rsid w:val="7A65330F"/>
    <w:rsid w:val="7AB04C21"/>
    <w:rsid w:val="7ABC1AED"/>
    <w:rsid w:val="7B0179C8"/>
    <w:rsid w:val="7B2E0F79"/>
    <w:rsid w:val="7B3B793A"/>
    <w:rsid w:val="7B7747D5"/>
    <w:rsid w:val="7BAF7740"/>
    <w:rsid w:val="7BCD3044"/>
    <w:rsid w:val="7C2B3439"/>
    <w:rsid w:val="7C3670D8"/>
    <w:rsid w:val="7C374A31"/>
    <w:rsid w:val="7C4B3C46"/>
    <w:rsid w:val="7C4F7C82"/>
    <w:rsid w:val="7C690BD8"/>
    <w:rsid w:val="7C75184C"/>
    <w:rsid w:val="7C7D3EB3"/>
    <w:rsid w:val="7D39769B"/>
    <w:rsid w:val="7D9822B3"/>
    <w:rsid w:val="7DA75CB5"/>
    <w:rsid w:val="7DC9372F"/>
    <w:rsid w:val="7E157FC8"/>
    <w:rsid w:val="7EA603FB"/>
    <w:rsid w:val="7F356B68"/>
    <w:rsid w:val="7F407B93"/>
    <w:rsid w:val="7FBA441B"/>
    <w:rsid w:val="7FF7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name="Hyperlink"/>
    <w:lsdException w:qFormat="1" w:uiPriority="0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0" w:name="Normal (Web)"/>
    <w:lsdException w:uiPriority="0" w:name="HTML Acronym"/>
    <w:lsdException w:uiPriority="0" w:name="HTML Address"/>
    <w:lsdException w:qFormat="1"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 Indent_d93bc86f-6d89-4ef7-9346-2f0d9f4d7aa8"/>
    <w:basedOn w:val="1"/>
    <w:qFormat/>
    <w:uiPriority w:val="0"/>
    <w:pPr>
      <w:ind w:firstLine="420" w:firstLineChars="200"/>
    </w:pPr>
  </w:style>
  <w:style w:type="paragraph" w:styleId="3">
    <w:name w:val="Balloon Text"/>
    <w:basedOn w:val="1"/>
    <w:link w:val="16"/>
    <w:qFormat/>
    <w:uiPriority w:val="0"/>
    <w:rPr>
      <w:sz w:val="18"/>
      <w:szCs w:val="18"/>
    </w:rPr>
  </w:style>
  <w:style w:type="paragraph" w:styleId="4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FollowedHyperlink"/>
    <w:basedOn w:val="7"/>
    <w:semiHidden/>
    <w:unhideWhenUsed/>
    <w:qFormat/>
    <w:uiPriority w:val="0"/>
    <w:rPr>
      <w:color w:val="545454"/>
      <w:u w:val="none"/>
    </w:rPr>
  </w:style>
  <w:style w:type="character" w:styleId="10">
    <w:name w:val="Emphasis"/>
    <w:basedOn w:val="7"/>
    <w:qFormat/>
    <w:uiPriority w:val="20"/>
    <w:rPr>
      <w:i/>
      <w:iCs/>
    </w:rPr>
  </w:style>
  <w:style w:type="character" w:styleId="11">
    <w:name w:val="Hyperlink"/>
    <w:basedOn w:val="7"/>
    <w:semiHidden/>
    <w:unhideWhenUsed/>
    <w:qFormat/>
    <w:uiPriority w:val="0"/>
    <w:rPr>
      <w:color w:val="545454"/>
      <w:u w:val="none"/>
    </w:rPr>
  </w:style>
  <w:style w:type="character" w:styleId="12">
    <w:name w:val="HTML Cite"/>
    <w:basedOn w:val="7"/>
    <w:semiHidden/>
    <w:unhideWhenUsed/>
    <w:qFormat/>
    <w:uiPriority w:val="0"/>
  </w:style>
  <w:style w:type="character" w:customStyle="1" w:styleId="14">
    <w:name w:val="页眉 字符"/>
    <w:basedOn w:val="7"/>
    <w:link w:val="5"/>
    <w:qFormat/>
    <w:uiPriority w:val="0"/>
    <w:rPr>
      <w:kern w:val="2"/>
      <w:sz w:val="18"/>
      <w:szCs w:val="18"/>
    </w:rPr>
  </w:style>
  <w:style w:type="character" w:customStyle="1" w:styleId="15">
    <w:name w:val="页脚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16">
    <w:name w:val="批注框文本 字符"/>
    <w:basedOn w:val="7"/>
    <w:link w:val="3"/>
    <w:qFormat/>
    <w:uiPriority w:val="0"/>
    <w:rPr>
      <w:kern w:val="2"/>
      <w:sz w:val="18"/>
      <w:szCs w:val="18"/>
    </w:rPr>
  </w:style>
  <w:style w:type="paragraph" w:styleId="17">
    <w:name w:val="List Paragraph"/>
    <w:basedOn w:val="1"/>
    <w:qFormat/>
    <w:uiPriority w:val="99"/>
    <w:pPr>
      <w:ind w:firstLine="420" w:firstLineChars="200"/>
    </w:pPr>
  </w:style>
  <w:style w:type="character" w:customStyle="1" w:styleId="18">
    <w:name w:val="on"/>
    <w:basedOn w:val="7"/>
    <w:qFormat/>
    <w:uiPriority w:val="0"/>
  </w:style>
  <w:style w:type="character" w:customStyle="1" w:styleId="19">
    <w:name w:val="font91"/>
    <w:basedOn w:val="7"/>
    <w:qFormat/>
    <w:uiPriority w:val="0"/>
    <w:rPr>
      <w:rFonts w:ascii="宋体" w:hAnsi="宋体" w:eastAsia="宋体" w:cs="宋体"/>
      <w:b/>
      <w:bCs/>
      <w:color w:val="000000"/>
      <w:sz w:val="40"/>
      <w:szCs w:val="40"/>
      <w:u w:val="none"/>
    </w:rPr>
  </w:style>
  <w:style w:type="character" w:customStyle="1" w:styleId="20">
    <w:name w:val="font71"/>
    <w:basedOn w:val="7"/>
    <w:qFormat/>
    <w:uiPriority w:val="0"/>
    <w:rPr>
      <w:rFonts w:ascii="宋体" w:hAnsi="宋体" w:eastAsia="宋体" w:cs="宋体"/>
      <w:color w:val="000000"/>
      <w:sz w:val="40"/>
      <w:szCs w:val="4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chart" Target="charts/chart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E:\2026&#24180;\7&#26376;\&#36890;&#25253;\&#24037;&#21333;&#25968;&#25454;%20(202607)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CN" altLang="en-US"/>
              <a:t>图一投诉分类占比情况</a:t>
            </a:r>
            <a:endParaRPr lang="zh-CN" altLang="en-US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spPr/>
          <c:explosion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'[工单数据 (202607).xls]数据源（能监办）'!$K$2:$K$8</c:f>
              <c:strCache>
                <c:ptCount val="7"/>
                <c:pt idx="0">
                  <c:v>用电报装</c:v>
                </c:pt>
                <c:pt idx="1">
                  <c:v>停电抢修</c:v>
                </c:pt>
                <c:pt idx="2">
                  <c:v>电力安全</c:v>
                </c:pt>
                <c:pt idx="3">
                  <c:v>电表计量</c:v>
                </c:pt>
                <c:pt idx="4">
                  <c:v>新能源和可再生能源</c:v>
                </c:pt>
                <c:pt idx="5">
                  <c:v>电能质量</c:v>
                </c:pt>
                <c:pt idx="6">
                  <c:v>其他</c:v>
                </c:pt>
              </c:strCache>
            </c:strRef>
          </c:cat>
          <c:val>
            <c:numRef>
              <c:f>'[工单数据 (202607).xls]数据源（能监办）'!$M$2:$M$8</c:f>
              <c:numCache>
                <c:formatCode>0.00%</c:formatCode>
                <c:ptCount val="7"/>
                <c:pt idx="0">
                  <c:v>0.293103448275862</c:v>
                </c:pt>
                <c:pt idx="1">
                  <c:v>0.275862068965517</c:v>
                </c:pt>
                <c:pt idx="2">
                  <c:v>0.103448275862069</c:v>
                </c:pt>
                <c:pt idx="3">
                  <c:v>0.103448275862069</c:v>
                </c:pt>
                <c:pt idx="4">
                  <c:v>0.0344827586206897</c:v>
                </c:pt>
                <c:pt idx="5">
                  <c:v>0.0172413793103448</c:v>
                </c:pt>
                <c:pt idx="6">
                  <c:v>0.172413793103448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1423</Words>
  <Characters>419</Characters>
  <Lines>3</Lines>
  <Paragraphs>3</Paragraphs>
  <TotalTime>140</TotalTime>
  <ScaleCrop>false</ScaleCrop>
  <LinksUpToDate>false</LinksUpToDate>
  <CharactersWithSpaces>1839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2025-09-23T07:11:00Z</dcterms:created>
  <dc:creator>Administrator</dc:creator>
  <cp:lastModifiedBy>fjbuser</cp:lastModifiedBy>
  <cp:lastPrinted>2026-03-11T02:57:00Z</cp:lastPrinted>
  <dcterms:modified xsi:type="dcterms:W3CDTF">2002-01-06T10:09:00Z</dcterms:modified>
  <cp:revision>119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ICV">
    <vt:lpwstr>A33C65D6D23C493484A3C51B4D96C091</vt:lpwstr>
  </property>
  <property fmtid="{D5CDD505-2E9C-101B-9397-08002B2CF9AE}" pid="4" name="KSOTemplateDocerSaveRecord">
    <vt:lpwstr>eyJoZGlkIjoiNmVkZWVjNDhlMWVlYzEzMTRkY2EwOTA0NzRmZWIwY2UifQ==</vt:lpwstr>
  </property>
</Properties>
</file>