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Toc26620"/>
    </w:p>
    <w:p>
      <w:pPr>
        <w:ind w:left="0" w:leftChars="0" w:firstLine="0" w:firstLineChars="0"/>
        <w:jc w:val="center"/>
        <w:rPr>
          <w:rFonts w:hint="eastAsia" w:ascii="方正小标宋简体" w:hAnsi="方正小标宋简体" w:eastAsia="方正小标宋简体" w:cs="方正小标宋简体"/>
          <w:sz w:val="44"/>
          <w:szCs w:val="44"/>
          <w:lang w:val="en-US" w:eastAsia="zh-CN"/>
        </w:rPr>
      </w:pPr>
    </w:p>
    <w:p>
      <w:pPr>
        <w:ind w:left="0" w:leftChars="0" w:firstLine="0" w:firstLineChars="0"/>
        <w:jc w:val="center"/>
        <w:rPr>
          <w:rFonts w:hint="eastAsia" w:ascii="方正小标宋简体" w:hAnsi="方正小标宋简体" w:eastAsia="方正小标宋简体" w:cs="方正小标宋简体"/>
          <w:sz w:val="44"/>
          <w:szCs w:val="44"/>
          <w:lang w:val="en-US" w:eastAsia="zh-CN"/>
        </w:rPr>
      </w:pPr>
    </w:p>
    <w:p>
      <w:pPr>
        <w:ind w:left="0" w:leftChars="0" w:firstLine="0" w:firstLineChars="0"/>
        <w:jc w:val="center"/>
        <w:rPr>
          <w:rFonts w:hint="eastAsia" w:ascii="方正小标宋简体" w:hAnsi="方正小标宋简体" w:eastAsia="方正小标宋简体" w:cs="方正小标宋简体"/>
          <w:sz w:val="44"/>
          <w:szCs w:val="44"/>
          <w:lang w:val="en-US" w:eastAsia="zh-CN"/>
        </w:rPr>
      </w:pPr>
    </w:p>
    <w:p>
      <w:pPr>
        <w:ind w:left="0" w:leftChars="0" w:firstLine="0" w:firstLineChars="0"/>
        <w:jc w:val="center"/>
        <w:rPr>
          <w:rFonts w:hint="eastAsia" w:ascii="方正小标宋简体" w:hAnsi="方正小标宋简体" w:eastAsia="方正小标宋简体" w:cs="方正小标宋简体"/>
          <w:sz w:val="44"/>
          <w:szCs w:val="44"/>
          <w:lang w:val="en-US" w:eastAsia="zh-CN"/>
        </w:rPr>
      </w:pPr>
    </w:p>
    <w:p>
      <w:pPr>
        <w:ind w:left="0" w:leftChars="0" w:firstLine="0" w:firstLineChars="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资质和信用信息系统电子证照</w:t>
      </w:r>
    </w:p>
    <w:p>
      <w:pPr>
        <w:ind w:left="0" w:leftChars="0" w:firstLine="0" w:firstLineChars="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相关功能使用手册</w:t>
      </w:r>
    </w:p>
    <w:p/>
    <w:p>
      <w:r>
        <w:br w:type="page"/>
      </w:r>
    </w:p>
    <w:p/>
    <w:p>
      <w:pPr>
        <w:rPr>
          <w:sz w:val="32"/>
          <w:szCs w:val="32"/>
        </w:rPr>
      </w:pPr>
    </w:p>
    <w:sdt>
      <w:sdtPr>
        <w:rPr>
          <w:rFonts w:hint="eastAsia" w:ascii="黑体" w:hAnsi="黑体" w:eastAsia="黑体" w:cs="黑体"/>
          <w:kern w:val="2"/>
          <w:sz w:val="32"/>
          <w:szCs w:val="32"/>
          <w:lang w:val="en-US" w:eastAsia="zh-CN" w:bidi="ar-SA"/>
        </w:rPr>
        <w:id w:val="147452647"/>
        <w15:color w:val="DBDBDB"/>
        <w:docPartObj>
          <w:docPartGallery w:val="Table of Contents"/>
          <w:docPartUnique/>
        </w:docPartObj>
      </w:sdtPr>
      <w:sdtEndPr>
        <w:rPr>
          <w:rFonts w:ascii="宋体" w:hAnsi="宋体" w:eastAsia="宋体" w:cstheme="minorBidi"/>
          <w:b/>
          <w:kern w:val="2"/>
          <w:sz w:val="32"/>
          <w:szCs w:val="32"/>
          <w:lang w:val="en-US" w:eastAsia="zh-CN"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sz w:val="32"/>
              <w:szCs w:val="32"/>
            </w:rPr>
          </w:pPr>
          <w:r>
            <w:rPr>
              <w:rFonts w:hint="eastAsia" w:ascii="黑体" w:hAnsi="黑体" w:eastAsia="黑体" w:cs="黑体"/>
              <w:sz w:val="32"/>
              <w:szCs w:val="32"/>
            </w:rPr>
            <w:t>目录</w:t>
          </w:r>
        </w:p>
        <w:p>
          <w:pPr>
            <w:pStyle w:val="19"/>
            <w:tabs>
              <w:tab w:val="right" w:leader="dot" w:pos="8674"/>
            </w:tabs>
            <w:rPr>
              <w:b/>
              <w:sz w:val="32"/>
              <w:szCs w:val="32"/>
            </w:rPr>
          </w:pPr>
          <w:r>
            <w:rPr>
              <w:sz w:val="32"/>
              <w:szCs w:val="32"/>
            </w:rPr>
            <w:fldChar w:fldCharType="begin"/>
          </w:r>
          <w:r>
            <w:rPr>
              <w:sz w:val="32"/>
              <w:szCs w:val="32"/>
            </w:rPr>
            <w:instrText xml:space="preserve">TOC \o "1-2" \h \u </w:instrText>
          </w:r>
          <w:r>
            <w:rPr>
              <w:sz w:val="32"/>
              <w:szCs w:val="32"/>
            </w:rPr>
            <w:fldChar w:fldCharType="separate"/>
          </w:r>
          <w:r>
            <w:rPr>
              <w:b/>
              <w:sz w:val="32"/>
              <w:szCs w:val="32"/>
            </w:rPr>
            <w:fldChar w:fldCharType="begin"/>
          </w:r>
          <w:r>
            <w:rPr>
              <w:b/>
              <w:sz w:val="32"/>
              <w:szCs w:val="32"/>
            </w:rPr>
            <w:instrText xml:space="preserve"> HYPERLINK \l _Toc9550 </w:instrText>
          </w:r>
          <w:r>
            <w:rPr>
              <w:b/>
              <w:sz w:val="32"/>
              <w:szCs w:val="32"/>
            </w:rPr>
            <w:fldChar w:fldCharType="separate"/>
          </w:r>
          <w:r>
            <w:rPr>
              <w:rFonts w:hint="eastAsia" w:ascii="Calibri" w:hAnsi="Calibri" w:eastAsia="宋体" w:cs="Times New Roman"/>
              <w:b/>
              <w:bCs/>
              <w:kern w:val="44"/>
              <w:sz w:val="32"/>
              <w:szCs w:val="32"/>
              <w:lang w:val="zh-CN" w:eastAsia="zh-CN" w:bidi="ar-SA"/>
            </w:rPr>
            <w:t>第1章. 引言</w:t>
          </w:r>
          <w:r>
            <w:rPr>
              <w:b/>
              <w:sz w:val="32"/>
              <w:szCs w:val="32"/>
            </w:rPr>
            <w:tab/>
          </w:r>
          <w:r>
            <w:rPr>
              <w:b/>
              <w:sz w:val="32"/>
              <w:szCs w:val="32"/>
            </w:rPr>
            <w:fldChar w:fldCharType="begin"/>
          </w:r>
          <w:r>
            <w:rPr>
              <w:b/>
              <w:sz w:val="32"/>
              <w:szCs w:val="32"/>
            </w:rPr>
            <w:instrText xml:space="preserve"> PAGEREF _Toc9550 \h </w:instrText>
          </w:r>
          <w:r>
            <w:rPr>
              <w:b/>
              <w:sz w:val="32"/>
              <w:szCs w:val="32"/>
            </w:rPr>
            <w:fldChar w:fldCharType="separate"/>
          </w:r>
          <w:r>
            <w:rPr>
              <w:b/>
              <w:sz w:val="32"/>
              <w:szCs w:val="32"/>
            </w:rPr>
            <w:t>2</w:t>
          </w:r>
          <w:r>
            <w:rPr>
              <w:b/>
              <w:sz w:val="32"/>
              <w:szCs w:val="32"/>
            </w:rPr>
            <w:fldChar w:fldCharType="end"/>
          </w:r>
          <w:r>
            <w:rPr>
              <w:b/>
              <w:sz w:val="32"/>
              <w:szCs w:val="32"/>
            </w:rPr>
            <w:fldChar w:fldCharType="end"/>
          </w:r>
        </w:p>
        <w:p>
          <w:pPr>
            <w:pStyle w:val="20"/>
            <w:tabs>
              <w:tab w:val="right" w:leader="dot" w:pos="8674"/>
            </w:tabs>
            <w:rPr>
              <w:sz w:val="32"/>
              <w:szCs w:val="32"/>
            </w:rPr>
          </w:pPr>
          <w:r>
            <w:rPr>
              <w:sz w:val="32"/>
              <w:szCs w:val="32"/>
            </w:rPr>
            <w:fldChar w:fldCharType="begin"/>
          </w:r>
          <w:r>
            <w:rPr>
              <w:sz w:val="32"/>
              <w:szCs w:val="32"/>
            </w:rPr>
            <w:instrText xml:space="preserve"> HYPERLINK \l _Toc13903 </w:instrText>
          </w:r>
          <w:r>
            <w:rPr>
              <w:sz w:val="32"/>
              <w:szCs w:val="32"/>
            </w:rPr>
            <w:fldChar w:fldCharType="separate"/>
          </w:r>
          <w:r>
            <w:rPr>
              <w:rFonts w:hint="default" w:ascii="Cambria" w:hAnsi="Cambria" w:eastAsia="宋体" w:cs="Times New Roman"/>
              <w:bCs/>
              <w:kern w:val="2"/>
              <w:sz w:val="32"/>
              <w:szCs w:val="32"/>
              <w:lang w:val="zh-CN" w:eastAsia="zh-CN" w:bidi="ar-SA"/>
            </w:rPr>
            <w:t>1.1.</w:t>
          </w:r>
          <w:r>
            <w:rPr>
              <w:rFonts w:hint="eastAsia" w:ascii="Cambria" w:hAnsi="Cambria" w:eastAsia="宋体" w:cs="Times New Roman"/>
              <w:bCs/>
              <w:kern w:val="2"/>
              <w:sz w:val="32"/>
              <w:szCs w:val="32"/>
              <w:lang w:val="zh-CN" w:eastAsia="zh-CN" w:bidi="ar-SA"/>
            </w:rPr>
            <w:t>编写目的</w:t>
          </w:r>
          <w:r>
            <w:rPr>
              <w:sz w:val="32"/>
              <w:szCs w:val="32"/>
            </w:rPr>
            <w:tab/>
          </w:r>
          <w:r>
            <w:rPr>
              <w:sz w:val="32"/>
              <w:szCs w:val="32"/>
            </w:rPr>
            <w:fldChar w:fldCharType="begin"/>
          </w:r>
          <w:r>
            <w:rPr>
              <w:sz w:val="32"/>
              <w:szCs w:val="32"/>
            </w:rPr>
            <w:instrText xml:space="preserve"> PAGEREF _Toc13903 \h </w:instrText>
          </w:r>
          <w:r>
            <w:rPr>
              <w:sz w:val="32"/>
              <w:szCs w:val="32"/>
            </w:rPr>
            <w:fldChar w:fldCharType="separate"/>
          </w:r>
          <w:r>
            <w:rPr>
              <w:sz w:val="32"/>
              <w:szCs w:val="32"/>
            </w:rPr>
            <w:t>2</w:t>
          </w:r>
          <w:r>
            <w:rPr>
              <w:sz w:val="32"/>
              <w:szCs w:val="32"/>
            </w:rPr>
            <w:fldChar w:fldCharType="end"/>
          </w:r>
          <w:r>
            <w:rPr>
              <w:sz w:val="32"/>
              <w:szCs w:val="32"/>
            </w:rPr>
            <w:fldChar w:fldCharType="end"/>
          </w:r>
        </w:p>
        <w:p>
          <w:pPr>
            <w:pStyle w:val="20"/>
            <w:tabs>
              <w:tab w:val="right" w:leader="dot" w:pos="8674"/>
            </w:tabs>
            <w:rPr>
              <w:sz w:val="32"/>
              <w:szCs w:val="32"/>
            </w:rPr>
          </w:pPr>
          <w:r>
            <w:rPr>
              <w:sz w:val="32"/>
              <w:szCs w:val="32"/>
            </w:rPr>
            <w:fldChar w:fldCharType="begin"/>
          </w:r>
          <w:r>
            <w:rPr>
              <w:sz w:val="32"/>
              <w:szCs w:val="32"/>
            </w:rPr>
            <w:instrText xml:space="preserve"> HYPERLINK \l _Toc28281 </w:instrText>
          </w:r>
          <w:r>
            <w:rPr>
              <w:sz w:val="32"/>
              <w:szCs w:val="32"/>
            </w:rPr>
            <w:fldChar w:fldCharType="separate"/>
          </w:r>
          <w:r>
            <w:rPr>
              <w:rFonts w:hint="default" w:ascii="Cambria" w:hAnsi="Cambria" w:eastAsia="宋体" w:cs="Times New Roman"/>
              <w:bCs/>
              <w:kern w:val="2"/>
              <w:sz w:val="32"/>
              <w:szCs w:val="32"/>
              <w:lang w:val="zh-CN" w:eastAsia="zh-CN" w:bidi="ar-SA"/>
            </w:rPr>
            <w:t>1.2.</w:t>
          </w:r>
          <w:r>
            <w:rPr>
              <w:rFonts w:hint="eastAsia" w:ascii="Cambria" w:hAnsi="Cambria" w:eastAsia="宋体" w:cs="Times New Roman"/>
              <w:bCs/>
              <w:kern w:val="2"/>
              <w:sz w:val="32"/>
              <w:szCs w:val="32"/>
              <w:lang w:val="zh-CN" w:eastAsia="zh-CN" w:bidi="ar-SA"/>
            </w:rPr>
            <w:t>读者对象</w:t>
          </w:r>
          <w:r>
            <w:rPr>
              <w:sz w:val="32"/>
              <w:szCs w:val="32"/>
            </w:rPr>
            <w:tab/>
          </w:r>
          <w:r>
            <w:rPr>
              <w:sz w:val="32"/>
              <w:szCs w:val="32"/>
            </w:rPr>
            <w:fldChar w:fldCharType="begin"/>
          </w:r>
          <w:r>
            <w:rPr>
              <w:sz w:val="32"/>
              <w:szCs w:val="32"/>
            </w:rPr>
            <w:instrText xml:space="preserve"> PAGEREF _Toc28281 \h </w:instrText>
          </w:r>
          <w:r>
            <w:rPr>
              <w:sz w:val="32"/>
              <w:szCs w:val="32"/>
            </w:rPr>
            <w:fldChar w:fldCharType="separate"/>
          </w:r>
          <w:r>
            <w:rPr>
              <w:sz w:val="32"/>
              <w:szCs w:val="32"/>
            </w:rPr>
            <w:t>2</w:t>
          </w:r>
          <w:r>
            <w:rPr>
              <w:sz w:val="32"/>
              <w:szCs w:val="32"/>
            </w:rPr>
            <w:fldChar w:fldCharType="end"/>
          </w:r>
          <w:r>
            <w:rPr>
              <w:sz w:val="32"/>
              <w:szCs w:val="32"/>
            </w:rPr>
            <w:fldChar w:fldCharType="end"/>
          </w:r>
        </w:p>
        <w:p>
          <w:pPr>
            <w:pStyle w:val="20"/>
            <w:tabs>
              <w:tab w:val="right" w:leader="dot" w:pos="8674"/>
            </w:tabs>
            <w:rPr>
              <w:sz w:val="32"/>
              <w:szCs w:val="32"/>
            </w:rPr>
          </w:pPr>
          <w:r>
            <w:rPr>
              <w:sz w:val="32"/>
              <w:szCs w:val="32"/>
            </w:rPr>
            <w:fldChar w:fldCharType="begin"/>
          </w:r>
          <w:r>
            <w:rPr>
              <w:sz w:val="32"/>
              <w:szCs w:val="32"/>
            </w:rPr>
            <w:instrText xml:space="preserve"> HYPERLINK \l _Toc6758 </w:instrText>
          </w:r>
          <w:r>
            <w:rPr>
              <w:sz w:val="32"/>
              <w:szCs w:val="32"/>
            </w:rPr>
            <w:fldChar w:fldCharType="separate"/>
          </w:r>
          <w:r>
            <w:rPr>
              <w:rFonts w:hint="default" w:ascii="Cambria" w:hAnsi="Cambria" w:eastAsia="宋体" w:cs="Times New Roman"/>
              <w:bCs/>
              <w:kern w:val="2"/>
              <w:sz w:val="32"/>
              <w:szCs w:val="32"/>
              <w:lang w:val="zh-CN" w:eastAsia="zh-CN" w:bidi="ar-SA"/>
            </w:rPr>
            <w:t>1.3.</w:t>
          </w:r>
          <w:r>
            <w:rPr>
              <w:rFonts w:hint="eastAsia" w:ascii="Cambria" w:hAnsi="Cambria" w:eastAsia="宋体" w:cs="Times New Roman"/>
              <w:bCs/>
              <w:kern w:val="2"/>
              <w:sz w:val="32"/>
              <w:szCs w:val="32"/>
              <w:lang w:val="zh-CN" w:eastAsia="zh-CN" w:bidi="ar-SA"/>
            </w:rPr>
            <w:t>环境要求</w:t>
          </w:r>
          <w:r>
            <w:rPr>
              <w:sz w:val="32"/>
              <w:szCs w:val="32"/>
            </w:rPr>
            <w:tab/>
          </w:r>
          <w:r>
            <w:rPr>
              <w:sz w:val="32"/>
              <w:szCs w:val="32"/>
            </w:rPr>
            <w:fldChar w:fldCharType="begin"/>
          </w:r>
          <w:r>
            <w:rPr>
              <w:sz w:val="32"/>
              <w:szCs w:val="32"/>
            </w:rPr>
            <w:instrText xml:space="preserve"> PAGEREF _Toc6758 \h </w:instrText>
          </w:r>
          <w:r>
            <w:rPr>
              <w:sz w:val="32"/>
              <w:szCs w:val="32"/>
            </w:rPr>
            <w:fldChar w:fldCharType="separate"/>
          </w:r>
          <w:r>
            <w:rPr>
              <w:sz w:val="32"/>
              <w:szCs w:val="32"/>
            </w:rPr>
            <w:t>2</w:t>
          </w:r>
          <w:r>
            <w:rPr>
              <w:sz w:val="32"/>
              <w:szCs w:val="32"/>
            </w:rPr>
            <w:fldChar w:fldCharType="end"/>
          </w:r>
          <w:r>
            <w:rPr>
              <w:sz w:val="32"/>
              <w:szCs w:val="32"/>
            </w:rPr>
            <w:fldChar w:fldCharType="end"/>
          </w:r>
        </w:p>
        <w:p>
          <w:pPr>
            <w:pStyle w:val="19"/>
            <w:tabs>
              <w:tab w:val="right" w:leader="dot" w:pos="8674"/>
            </w:tabs>
            <w:rPr>
              <w:b/>
              <w:sz w:val="32"/>
              <w:szCs w:val="32"/>
            </w:rPr>
          </w:pPr>
          <w:r>
            <w:rPr>
              <w:b/>
              <w:sz w:val="32"/>
              <w:szCs w:val="32"/>
            </w:rPr>
            <w:fldChar w:fldCharType="begin"/>
          </w:r>
          <w:r>
            <w:rPr>
              <w:b/>
              <w:sz w:val="32"/>
              <w:szCs w:val="32"/>
            </w:rPr>
            <w:instrText xml:space="preserve"> HYPERLINK \l _Toc25255 </w:instrText>
          </w:r>
          <w:r>
            <w:rPr>
              <w:b/>
              <w:sz w:val="32"/>
              <w:szCs w:val="32"/>
            </w:rPr>
            <w:fldChar w:fldCharType="separate"/>
          </w:r>
          <w:r>
            <w:rPr>
              <w:rFonts w:hint="eastAsia" w:ascii="Calibri" w:hAnsi="Calibri" w:eastAsia="宋体" w:cs="Times New Roman"/>
              <w:b/>
              <w:bCs/>
              <w:kern w:val="44"/>
              <w:sz w:val="32"/>
              <w:szCs w:val="32"/>
              <w:lang w:val="zh-CN" w:eastAsia="zh-CN" w:bidi="ar-SA"/>
            </w:rPr>
            <w:t xml:space="preserve">第2章. </w:t>
          </w:r>
          <w:r>
            <w:rPr>
              <w:rFonts w:hint="eastAsia" w:ascii="Calibri" w:hAnsi="Calibri" w:eastAsia="宋体" w:cs="Times New Roman"/>
              <w:b/>
              <w:bCs/>
              <w:kern w:val="44"/>
              <w:sz w:val="32"/>
              <w:szCs w:val="32"/>
              <w:lang w:val="en-US" w:eastAsia="zh-CN" w:bidi="ar-SA"/>
            </w:rPr>
            <w:t>企业填报端</w:t>
          </w:r>
          <w:r>
            <w:rPr>
              <w:b/>
              <w:sz w:val="32"/>
              <w:szCs w:val="32"/>
            </w:rPr>
            <w:tab/>
          </w:r>
          <w:r>
            <w:rPr>
              <w:b/>
              <w:sz w:val="32"/>
              <w:szCs w:val="32"/>
            </w:rPr>
            <w:fldChar w:fldCharType="begin"/>
          </w:r>
          <w:r>
            <w:rPr>
              <w:b/>
              <w:sz w:val="32"/>
              <w:szCs w:val="32"/>
            </w:rPr>
            <w:instrText xml:space="preserve"> PAGEREF _Toc25255 \h </w:instrText>
          </w:r>
          <w:r>
            <w:rPr>
              <w:b/>
              <w:sz w:val="32"/>
              <w:szCs w:val="32"/>
            </w:rPr>
            <w:fldChar w:fldCharType="separate"/>
          </w:r>
          <w:r>
            <w:rPr>
              <w:b/>
              <w:sz w:val="32"/>
              <w:szCs w:val="32"/>
            </w:rPr>
            <w:t>3</w:t>
          </w:r>
          <w:r>
            <w:rPr>
              <w:b/>
              <w:sz w:val="32"/>
              <w:szCs w:val="32"/>
            </w:rPr>
            <w:fldChar w:fldCharType="end"/>
          </w:r>
          <w:r>
            <w:rPr>
              <w:b/>
              <w:sz w:val="32"/>
              <w:szCs w:val="32"/>
            </w:rPr>
            <w:fldChar w:fldCharType="end"/>
          </w:r>
        </w:p>
        <w:p>
          <w:pPr>
            <w:pStyle w:val="20"/>
            <w:tabs>
              <w:tab w:val="right" w:leader="dot" w:pos="8674"/>
            </w:tabs>
            <w:rPr>
              <w:sz w:val="32"/>
              <w:szCs w:val="32"/>
            </w:rPr>
          </w:pPr>
          <w:r>
            <w:rPr>
              <w:sz w:val="32"/>
              <w:szCs w:val="32"/>
            </w:rPr>
            <w:fldChar w:fldCharType="begin"/>
          </w:r>
          <w:r>
            <w:rPr>
              <w:sz w:val="32"/>
              <w:szCs w:val="32"/>
            </w:rPr>
            <w:instrText xml:space="preserve"> HYPERLINK \l _Toc10574 </w:instrText>
          </w:r>
          <w:r>
            <w:rPr>
              <w:sz w:val="32"/>
              <w:szCs w:val="32"/>
            </w:rPr>
            <w:fldChar w:fldCharType="separate"/>
          </w:r>
          <w:r>
            <w:rPr>
              <w:rFonts w:hint="eastAsia" w:ascii="Cambria" w:hAnsi="Cambria" w:eastAsia="宋体" w:cs="Times New Roman"/>
              <w:bCs/>
              <w:kern w:val="2"/>
              <w:sz w:val="32"/>
              <w:szCs w:val="32"/>
              <w:lang w:val="en-US" w:eastAsia="zh-CN" w:bidi="ar-SA"/>
            </w:rPr>
            <w:t>2.1.</w:t>
          </w:r>
          <w:r>
            <w:rPr>
              <w:rFonts w:hint="default" w:ascii="Cambria" w:hAnsi="Cambria" w:eastAsia="宋体" w:cs="Times New Roman"/>
              <w:bCs/>
              <w:kern w:val="2"/>
              <w:sz w:val="32"/>
              <w:szCs w:val="32"/>
              <w:lang w:val="zh-CN" w:eastAsia="zh-CN" w:bidi="ar-SA"/>
            </w:rPr>
            <w:t>许可公示电子证照展示</w:t>
          </w:r>
          <w:r>
            <w:rPr>
              <w:sz w:val="32"/>
              <w:szCs w:val="32"/>
            </w:rPr>
            <w:tab/>
          </w:r>
          <w:r>
            <w:rPr>
              <w:sz w:val="32"/>
              <w:szCs w:val="32"/>
            </w:rPr>
            <w:fldChar w:fldCharType="begin"/>
          </w:r>
          <w:r>
            <w:rPr>
              <w:sz w:val="32"/>
              <w:szCs w:val="32"/>
            </w:rPr>
            <w:instrText xml:space="preserve"> PAGEREF _Toc10574 \h </w:instrText>
          </w:r>
          <w:r>
            <w:rPr>
              <w:sz w:val="32"/>
              <w:szCs w:val="32"/>
            </w:rPr>
            <w:fldChar w:fldCharType="separate"/>
          </w:r>
          <w:r>
            <w:rPr>
              <w:sz w:val="32"/>
              <w:szCs w:val="32"/>
            </w:rPr>
            <w:t>3</w:t>
          </w:r>
          <w:r>
            <w:rPr>
              <w:sz w:val="32"/>
              <w:szCs w:val="32"/>
            </w:rPr>
            <w:fldChar w:fldCharType="end"/>
          </w:r>
          <w:r>
            <w:rPr>
              <w:sz w:val="32"/>
              <w:szCs w:val="32"/>
            </w:rPr>
            <w:fldChar w:fldCharType="end"/>
          </w:r>
        </w:p>
        <w:p>
          <w:pPr>
            <w:pStyle w:val="20"/>
            <w:tabs>
              <w:tab w:val="right" w:leader="dot" w:pos="8674"/>
            </w:tabs>
            <w:rPr>
              <w:sz w:val="32"/>
              <w:szCs w:val="32"/>
            </w:rPr>
          </w:pPr>
          <w:r>
            <w:rPr>
              <w:sz w:val="32"/>
              <w:szCs w:val="32"/>
            </w:rPr>
            <w:fldChar w:fldCharType="begin"/>
          </w:r>
          <w:r>
            <w:rPr>
              <w:sz w:val="32"/>
              <w:szCs w:val="32"/>
            </w:rPr>
            <w:instrText xml:space="preserve"> HYPERLINK \l _Toc20115 </w:instrText>
          </w:r>
          <w:r>
            <w:rPr>
              <w:sz w:val="32"/>
              <w:szCs w:val="32"/>
            </w:rPr>
            <w:fldChar w:fldCharType="separate"/>
          </w:r>
          <w:r>
            <w:rPr>
              <w:rFonts w:hint="eastAsia" w:ascii="Cambria" w:hAnsi="Cambria" w:eastAsia="宋体" w:cs="Times New Roman"/>
              <w:bCs/>
              <w:kern w:val="2"/>
              <w:sz w:val="32"/>
              <w:szCs w:val="32"/>
              <w:lang w:val="en-US" w:eastAsia="zh-CN" w:bidi="ar-SA"/>
            </w:rPr>
            <w:t>2.1.</w:t>
          </w:r>
          <w:r>
            <w:rPr>
              <w:rFonts w:hint="default" w:ascii="Cambria" w:hAnsi="Cambria" w:eastAsia="宋体" w:cs="Times New Roman"/>
              <w:bCs/>
              <w:kern w:val="2"/>
              <w:sz w:val="32"/>
              <w:szCs w:val="32"/>
              <w:lang w:val="en-US" w:eastAsia="zh-CN" w:bidi="ar-SA"/>
            </w:rPr>
            <w:t>许可查询</w:t>
          </w:r>
          <w:r>
            <w:rPr>
              <w:rFonts w:hint="default" w:ascii="Cambria" w:hAnsi="Cambria" w:eastAsia="宋体" w:cs="Times New Roman"/>
              <w:bCs/>
              <w:kern w:val="2"/>
              <w:sz w:val="32"/>
              <w:szCs w:val="32"/>
              <w:lang w:val="zh-CN" w:eastAsia="zh-CN" w:bidi="ar-SA"/>
            </w:rPr>
            <w:t>电子证照展示</w:t>
          </w:r>
          <w:r>
            <w:rPr>
              <w:sz w:val="32"/>
              <w:szCs w:val="32"/>
            </w:rPr>
            <w:tab/>
          </w:r>
          <w:r>
            <w:rPr>
              <w:sz w:val="32"/>
              <w:szCs w:val="32"/>
            </w:rPr>
            <w:fldChar w:fldCharType="begin"/>
          </w:r>
          <w:r>
            <w:rPr>
              <w:sz w:val="32"/>
              <w:szCs w:val="32"/>
            </w:rPr>
            <w:instrText xml:space="preserve"> PAGEREF _Toc20115 \h </w:instrText>
          </w:r>
          <w:r>
            <w:rPr>
              <w:sz w:val="32"/>
              <w:szCs w:val="32"/>
            </w:rPr>
            <w:fldChar w:fldCharType="separate"/>
          </w:r>
          <w:r>
            <w:rPr>
              <w:sz w:val="32"/>
              <w:szCs w:val="32"/>
            </w:rPr>
            <w:t>4</w:t>
          </w:r>
          <w:r>
            <w:rPr>
              <w:sz w:val="32"/>
              <w:szCs w:val="32"/>
            </w:rPr>
            <w:fldChar w:fldCharType="end"/>
          </w:r>
          <w:r>
            <w:rPr>
              <w:sz w:val="32"/>
              <w:szCs w:val="32"/>
            </w:rPr>
            <w:fldChar w:fldCharType="end"/>
          </w:r>
        </w:p>
        <w:p>
          <w:pPr>
            <w:pStyle w:val="20"/>
            <w:tabs>
              <w:tab w:val="right" w:leader="dot" w:pos="8674"/>
            </w:tabs>
            <w:rPr>
              <w:sz w:val="32"/>
              <w:szCs w:val="32"/>
            </w:rPr>
          </w:pPr>
          <w:r>
            <w:rPr>
              <w:sz w:val="32"/>
              <w:szCs w:val="32"/>
            </w:rPr>
            <w:fldChar w:fldCharType="begin"/>
          </w:r>
          <w:r>
            <w:rPr>
              <w:sz w:val="32"/>
              <w:szCs w:val="32"/>
            </w:rPr>
            <w:instrText xml:space="preserve"> HYPERLINK \l _Toc24649 </w:instrText>
          </w:r>
          <w:r>
            <w:rPr>
              <w:sz w:val="32"/>
              <w:szCs w:val="32"/>
            </w:rPr>
            <w:fldChar w:fldCharType="separate"/>
          </w:r>
          <w:r>
            <w:rPr>
              <w:rFonts w:hint="eastAsia" w:ascii="Cambria" w:hAnsi="Cambria" w:eastAsia="宋体" w:cs="Times New Roman"/>
              <w:bCs/>
              <w:kern w:val="2"/>
              <w:sz w:val="32"/>
              <w:szCs w:val="32"/>
              <w:lang w:val="en-US" w:eastAsia="zh-CN" w:bidi="ar-SA"/>
            </w:rPr>
            <w:t>2.2.</w:t>
          </w:r>
          <w:r>
            <w:rPr>
              <w:rFonts w:hint="default" w:ascii="Cambria" w:hAnsi="Cambria" w:eastAsia="宋体" w:cs="Times New Roman"/>
              <w:bCs/>
              <w:kern w:val="2"/>
              <w:sz w:val="32"/>
              <w:szCs w:val="32"/>
              <w:lang w:val="en-US" w:eastAsia="zh-CN" w:bidi="ar-SA"/>
            </w:rPr>
            <w:t>电子证照二维码页面展示</w:t>
          </w:r>
          <w:r>
            <w:rPr>
              <w:sz w:val="32"/>
              <w:szCs w:val="32"/>
            </w:rPr>
            <w:tab/>
          </w:r>
          <w:r>
            <w:rPr>
              <w:sz w:val="32"/>
              <w:szCs w:val="32"/>
            </w:rPr>
            <w:fldChar w:fldCharType="begin"/>
          </w:r>
          <w:r>
            <w:rPr>
              <w:sz w:val="32"/>
              <w:szCs w:val="32"/>
            </w:rPr>
            <w:instrText xml:space="preserve"> PAGEREF _Toc24649 \h </w:instrText>
          </w:r>
          <w:r>
            <w:rPr>
              <w:sz w:val="32"/>
              <w:szCs w:val="32"/>
            </w:rPr>
            <w:fldChar w:fldCharType="separate"/>
          </w:r>
          <w:r>
            <w:rPr>
              <w:sz w:val="32"/>
              <w:szCs w:val="32"/>
            </w:rPr>
            <w:t>6</w:t>
          </w:r>
          <w:r>
            <w:rPr>
              <w:sz w:val="32"/>
              <w:szCs w:val="32"/>
            </w:rPr>
            <w:fldChar w:fldCharType="end"/>
          </w:r>
          <w:r>
            <w:rPr>
              <w:sz w:val="32"/>
              <w:szCs w:val="32"/>
            </w:rPr>
            <w:fldChar w:fldCharType="end"/>
          </w:r>
        </w:p>
        <w:p>
          <w:pPr>
            <w:pStyle w:val="20"/>
            <w:tabs>
              <w:tab w:val="right" w:leader="dot" w:pos="8674"/>
            </w:tabs>
            <w:rPr>
              <w:sz w:val="32"/>
              <w:szCs w:val="32"/>
            </w:rPr>
          </w:pPr>
          <w:r>
            <w:rPr>
              <w:sz w:val="32"/>
              <w:szCs w:val="32"/>
            </w:rPr>
            <w:fldChar w:fldCharType="begin"/>
          </w:r>
          <w:r>
            <w:rPr>
              <w:sz w:val="32"/>
              <w:szCs w:val="32"/>
            </w:rPr>
            <w:instrText xml:space="preserve"> HYPERLINK \l _Toc7948 </w:instrText>
          </w:r>
          <w:r>
            <w:rPr>
              <w:sz w:val="32"/>
              <w:szCs w:val="32"/>
            </w:rPr>
            <w:fldChar w:fldCharType="separate"/>
          </w:r>
          <w:r>
            <w:rPr>
              <w:rFonts w:hint="eastAsia" w:ascii="Cambria" w:hAnsi="Cambria" w:eastAsia="宋体" w:cs="Times New Roman"/>
              <w:bCs/>
              <w:kern w:val="2"/>
              <w:sz w:val="32"/>
              <w:szCs w:val="32"/>
              <w:lang w:val="en-US" w:eastAsia="zh-CN" w:bidi="ar-SA"/>
            </w:rPr>
            <w:t>2.3.</w:t>
          </w:r>
          <w:r>
            <w:rPr>
              <w:rFonts w:hint="default" w:ascii="Cambria" w:hAnsi="Cambria" w:eastAsia="宋体" w:cs="Times New Roman"/>
              <w:bCs/>
              <w:kern w:val="2"/>
              <w:sz w:val="32"/>
              <w:szCs w:val="32"/>
              <w:lang w:val="en-US" w:eastAsia="zh-CN" w:bidi="ar-SA"/>
            </w:rPr>
            <w:t>企业用户“我的许可”展示完整电子证照并支持下载</w:t>
          </w:r>
          <w:r>
            <w:rPr>
              <w:sz w:val="32"/>
              <w:szCs w:val="32"/>
            </w:rPr>
            <w:tab/>
          </w:r>
          <w:r>
            <w:rPr>
              <w:sz w:val="32"/>
              <w:szCs w:val="32"/>
            </w:rPr>
            <w:fldChar w:fldCharType="begin"/>
          </w:r>
          <w:r>
            <w:rPr>
              <w:sz w:val="32"/>
              <w:szCs w:val="32"/>
            </w:rPr>
            <w:instrText xml:space="preserve"> PAGEREF _Toc7948 \h </w:instrText>
          </w:r>
          <w:r>
            <w:rPr>
              <w:sz w:val="32"/>
              <w:szCs w:val="32"/>
            </w:rPr>
            <w:fldChar w:fldCharType="separate"/>
          </w:r>
          <w:r>
            <w:rPr>
              <w:sz w:val="32"/>
              <w:szCs w:val="32"/>
            </w:rPr>
            <w:t>8</w:t>
          </w:r>
          <w:r>
            <w:rPr>
              <w:sz w:val="32"/>
              <w:szCs w:val="32"/>
            </w:rPr>
            <w:fldChar w:fldCharType="end"/>
          </w:r>
          <w:r>
            <w:rPr>
              <w:sz w:val="32"/>
              <w:szCs w:val="32"/>
            </w:rPr>
            <w:fldChar w:fldCharType="end"/>
          </w:r>
        </w:p>
        <w:p>
          <w:pPr>
            <w:pStyle w:val="20"/>
            <w:tabs>
              <w:tab w:val="right" w:leader="dot" w:pos="8674"/>
            </w:tabs>
            <w:rPr>
              <w:i w:val="0"/>
              <w:iCs w:val="0"/>
              <w:sz w:val="32"/>
              <w:szCs w:val="32"/>
            </w:rPr>
          </w:pPr>
          <w:r>
            <w:rPr>
              <w:i w:val="0"/>
              <w:iCs w:val="0"/>
              <w:sz w:val="32"/>
              <w:szCs w:val="32"/>
            </w:rPr>
            <w:fldChar w:fldCharType="begin"/>
          </w:r>
          <w:r>
            <w:rPr>
              <w:i w:val="0"/>
              <w:iCs w:val="0"/>
              <w:sz w:val="32"/>
              <w:szCs w:val="32"/>
            </w:rPr>
            <w:instrText xml:space="preserve"> HYPERLINK \l _Toc23999 </w:instrText>
          </w:r>
          <w:r>
            <w:rPr>
              <w:i w:val="0"/>
              <w:iCs w:val="0"/>
              <w:sz w:val="32"/>
              <w:szCs w:val="32"/>
            </w:rPr>
            <w:fldChar w:fldCharType="separate"/>
          </w:r>
          <w:r>
            <w:rPr>
              <w:rFonts w:hint="eastAsia" w:ascii="Times New Roman" w:hAnsi="Times New Roman" w:cs="Times New Roman"/>
              <w:bCs/>
              <w:i w:val="0"/>
              <w:iCs w:val="0"/>
              <w:kern w:val="2"/>
              <w:sz w:val="32"/>
              <w:szCs w:val="32"/>
              <w:lang w:val="en-US" w:eastAsia="zh-CN" w:bidi="ar-SA"/>
            </w:rPr>
            <w:t>2.4.</w:t>
          </w:r>
          <w:r>
            <w:rPr>
              <w:rFonts w:hint="default" w:ascii="Times New Roman" w:hAnsi="Times New Roman" w:cs="Times New Roman"/>
              <w:bCs/>
              <w:i w:val="0"/>
              <w:iCs w:val="0"/>
              <w:sz w:val="32"/>
              <w:szCs w:val="32"/>
            </w:rPr>
            <w:t>电子证照核验</w:t>
          </w:r>
          <w:r>
            <w:rPr>
              <w:i w:val="0"/>
              <w:iCs w:val="0"/>
              <w:sz w:val="32"/>
              <w:szCs w:val="32"/>
            </w:rPr>
            <w:tab/>
          </w:r>
          <w:r>
            <w:rPr>
              <w:i w:val="0"/>
              <w:iCs w:val="0"/>
              <w:sz w:val="32"/>
              <w:szCs w:val="32"/>
            </w:rPr>
            <w:fldChar w:fldCharType="begin"/>
          </w:r>
          <w:r>
            <w:rPr>
              <w:i w:val="0"/>
              <w:iCs w:val="0"/>
              <w:sz w:val="32"/>
              <w:szCs w:val="32"/>
            </w:rPr>
            <w:instrText xml:space="preserve"> PAGEREF _Toc23999 \h </w:instrText>
          </w:r>
          <w:r>
            <w:rPr>
              <w:i w:val="0"/>
              <w:iCs w:val="0"/>
              <w:sz w:val="32"/>
              <w:szCs w:val="32"/>
            </w:rPr>
            <w:fldChar w:fldCharType="separate"/>
          </w:r>
          <w:r>
            <w:rPr>
              <w:i w:val="0"/>
              <w:iCs w:val="0"/>
              <w:sz w:val="32"/>
              <w:szCs w:val="32"/>
            </w:rPr>
            <w:t>9</w:t>
          </w:r>
          <w:r>
            <w:rPr>
              <w:i w:val="0"/>
              <w:iCs w:val="0"/>
              <w:sz w:val="32"/>
              <w:szCs w:val="32"/>
            </w:rPr>
            <w:fldChar w:fldCharType="end"/>
          </w:r>
          <w:r>
            <w:rPr>
              <w:i w:val="0"/>
              <w:iCs w:val="0"/>
              <w:sz w:val="32"/>
              <w:szCs w:val="32"/>
            </w:rPr>
            <w:fldChar w:fldCharType="end"/>
          </w:r>
        </w:p>
        <w:p>
          <w:pPr>
            <w:pStyle w:val="19"/>
            <w:tabs>
              <w:tab w:val="right" w:leader="dot" w:pos="8674"/>
            </w:tabs>
            <w:rPr>
              <w:b/>
              <w:sz w:val="32"/>
              <w:szCs w:val="32"/>
            </w:rPr>
          </w:pPr>
          <w:r>
            <w:rPr>
              <w:b/>
              <w:sz w:val="32"/>
              <w:szCs w:val="32"/>
            </w:rPr>
            <w:fldChar w:fldCharType="begin"/>
          </w:r>
          <w:r>
            <w:rPr>
              <w:b/>
              <w:sz w:val="32"/>
              <w:szCs w:val="32"/>
            </w:rPr>
            <w:instrText xml:space="preserve"> HYPERLINK \l _Toc27804 </w:instrText>
          </w:r>
          <w:r>
            <w:rPr>
              <w:b/>
              <w:sz w:val="32"/>
              <w:szCs w:val="32"/>
            </w:rPr>
            <w:fldChar w:fldCharType="separate"/>
          </w:r>
          <w:r>
            <w:rPr>
              <w:rFonts w:hint="eastAsia" w:ascii="Calibri" w:hAnsi="Calibri" w:eastAsia="宋体" w:cs="Times New Roman"/>
              <w:b/>
              <w:bCs/>
              <w:kern w:val="44"/>
              <w:sz w:val="32"/>
              <w:szCs w:val="32"/>
              <w:lang w:val="zh-CN" w:eastAsia="zh-CN" w:bidi="ar-SA"/>
            </w:rPr>
            <w:t xml:space="preserve">第3章. </w:t>
          </w:r>
          <w:r>
            <w:rPr>
              <w:rFonts w:hint="eastAsia" w:ascii="Calibri" w:hAnsi="Calibri" w:eastAsia="宋体" w:cs="Times New Roman"/>
              <w:b/>
              <w:bCs/>
              <w:kern w:val="44"/>
              <w:sz w:val="32"/>
              <w:szCs w:val="32"/>
              <w:lang w:val="en-US" w:eastAsia="zh-CN" w:bidi="ar-SA"/>
            </w:rPr>
            <w:t>派出机构审批端</w:t>
          </w:r>
          <w:r>
            <w:rPr>
              <w:b/>
              <w:sz w:val="32"/>
              <w:szCs w:val="32"/>
            </w:rPr>
            <w:tab/>
          </w:r>
          <w:r>
            <w:rPr>
              <w:b/>
              <w:sz w:val="32"/>
              <w:szCs w:val="32"/>
            </w:rPr>
            <w:fldChar w:fldCharType="begin"/>
          </w:r>
          <w:r>
            <w:rPr>
              <w:b/>
              <w:sz w:val="32"/>
              <w:szCs w:val="32"/>
            </w:rPr>
            <w:instrText xml:space="preserve"> PAGEREF _Toc27804 \h </w:instrText>
          </w:r>
          <w:r>
            <w:rPr>
              <w:b/>
              <w:sz w:val="32"/>
              <w:szCs w:val="32"/>
            </w:rPr>
            <w:fldChar w:fldCharType="separate"/>
          </w:r>
          <w:r>
            <w:rPr>
              <w:b/>
              <w:sz w:val="32"/>
              <w:szCs w:val="32"/>
            </w:rPr>
            <w:t>11</w:t>
          </w:r>
          <w:r>
            <w:rPr>
              <w:b/>
              <w:sz w:val="32"/>
              <w:szCs w:val="32"/>
            </w:rPr>
            <w:fldChar w:fldCharType="end"/>
          </w:r>
          <w:r>
            <w:rPr>
              <w:b/>
              <w:sz w:val="32"/>
              <w:szCs w:val="32"/>
            </w:rPr>
            <w:fldChar w:fldCharType="end"/>
          </w:r>
        </w:p>
        <w:p>
          <w:pPr>
            <w:pStyle w:val="20"/>
            <w:tabs>
              <w:tab w:val="right" w:leader="dot" w:pos="8674"/>
            </w:tabs>
            <w:rPr>
              <w:sz w:val="32"/>
              <w:szCs w:val="32"/>
            </w:rPr>
          </w:pPr>
          <w:r>
            <w:rPr>
              <w:sz w:val="32"/>
              <w:szCs w:val="32"/>
            </w:rPr>
            <w:fldChar w:fldCharType="begin"/>
          </w:r>
          <w:r>
            <w:rPr>
              <w:sz w:val="32"/>
              <w:szCs w:val="32"/>
            </w:rPr>
            <w:instrText xml:space="preserve"> HYPERLINK \l _Toc27477 </w:instrText>
          </w:r>
          <w:r>
            <w:rPr>
              <w:sz w:val="32"/>
              <w:szCs w:val="32"/>
            </w:rPr>
            <w:fldChar w:fldCharType="separate"/>
          </w:r>
          <w:r>
            <w:rPr>
              <w:rFonts w:hint="eastAsia" w:ascii="Cambria" w:hAnsi="Cambria" w:eastAsia="宋体" w:cs="Times New Roman"/>
              <w:bCs/>
              <w:kern w:val="2"/>
              <w:sz w:val="32"/>
              <w:szCs w:val="32"/>
              <w:lang w:val="en-US" w:eastAsia="zh-CN" w:bidi="ar-SA"/>
            </w:rPr>
            <w:t>3.1.</w:t>
          </w:r>
          <w:r>
            <w:rPr>
              <w:rFonts w:hint="default" w:ascii="Cambria" w:hAnsi="Cambria" w:eastAsia="宋体" w:cs="Times New Roman"/>
              <w:bCs/>
              <w:kern w:val="2"/>
              <w:sz w:val="32"/>
              <w:szCs w:val="32"/>
              <w:lang w:val="en-US" w:eastAsia="zh-CN" w:bidi="ar-SA"/>
            </w:rPr>
            <w:t>负责人签批环节</w:t>
          </w:r>
          <w:r>
            <w:rPr>
              <w:sz w:val="32"/>
              <w:szCs w:val="32"/>
            </w:rPr>
            <w:tab/>
          </w:r>
          <w:r>
            <w:rPr>
              <w:sz w:val="32"/>
              <w:szCs w:val="32"/>
            </w:rPr>
            <w:fldChar w:fldCharType="begin"/>
          </w:r>
          <w:r>
            <w:rPr>
              <w:sz w:val="32"/>
              <w:szCs w:val="32"/>
            </w:rPr>
            <w:instrText xml:space="preserve"> PAGEREF _Toc27477 \h </w:instrText>
          </w:r>
          <w:r>
            <w:rPr>
              <w:sz w:val="32"/>
              <w:szCs w:val="32"/>
            </w:rPr>
            <w:fldChar w:fldCharType="separate"/>
          </w:r>
          <w:r>
            <w:rPr>
              <w:sz w:val="32"/>
              <w:szCs w:val="32"/>
            </w:rPr>
            <w:t>11</w:t>
          </w:r>
          <w:r>
            <w:rPr>
              <w:sz w:val="32"/>
              <w:szCs w:val="32"/>
            </w:rPr>
            <w:fldChar w:fldCharType="end"/>
          </w:r>
          <w:r>
            <w:rPr>
              <w:sz w:val="32"/>
              <w:szCs w:val="32"/>
            </w:rPr>
            <w:fldChar w:fldCharType="end"/>
          </w:r>
        </w:p>
        <w:p>
          <w:pPr>
            <w:pStyle w:val="20"/>
            <w:tabs>
              <w:tab w:val="right" w:leader="dot" w:pos="8674"/>
            </w:tabs>
            <w:rPr>
              <w:sz w:val="32"/>
              <w:szCs w:val="32"/>
            </w:rPr>
          </w:pPr>
          <w:r>
            <w:rPr>
              <w:sz w:val="32"/>
              <w:szCs w:val="32"/>
            </w:rPr>
            <w:fldChar w:fldCharType="begin"/>
          </w:r>
          <w:r>
            <w:rPr>
              <w:sz w:val="32"/>
              <w:szCs w:val="32"/>
            </w:rPr>
            <w:instrText xml:space="preserve"> HYPERLINK \l _Toc2218 </w:instrText>
          </w:r>
          <w:r>
            <w:rPr>
              <w:sz w:val="32"/>
              <w:szCs w:val="32"/>
            </w:rPr>
            <w:fldChar w:fldCharType="separate"/>
          </w:r>
          <w:r>
            <w:rPr>
              <w:rFonts w:hint="eastAsia" w:ascii="Cambria" w:hAnsi="Cambria" w:eastAsia="宋体" w:cs="Times New Roman"/>
              <w:bCs/>
              <w:kern w:val="2"/>
              <w:sz w:val="32"/>
              <w:szCs w:val="32"/>
              <w:lang w:val="en-US" w:eastAsia="zh-CN" w:bidi="ar-SA"/>
            </w:rPr>
            <w:t>3.2.</w:t>
          </w:r>
          <w:r>
            <w:rPr>
              <w:rFonts w:hint="default" w:ascii="Cambria" w:hAnsi="Cambria" w:eastAsia="宋体" w:cs="Times New Roman"/>
              <w:bCs/>
              <w:kern w:val="2"/>
              <w:sz w:val="32"/>
              <w:szCs w:val="32"/>
              <w:lang w:val="en-US" w:eastAsia="zh-CN" w:bidi="ar-SA"/>
            </w:rPr>
            <w:t>相应的菜单展示企业电子证照正本图</w:t>
          </w:r>
          <w:r>
            <w:rPr>
              <w:sz w:val="32"/>
              <w:szCs w:val="32"/>
            </w:rPr>
            <w:tab/>
          </w:r>
          <w:r>
            <w:rPr>
              <w:sz w:val="32"/>
              <w:szCs w:val="32"/>
            </w:rPr>
            <w:fldChar w:fldCharType="begin"/>
          </w:r>
          <w:r>
            <w:rPr>
              <w:sz w:val="32"/>
              <w:szCs w:val="32"/>
            </w:rPr>
            <w:instrText xml:space="preserve"> PAGEREF _Toc2218 \h </w:instrText>
          </w:r>
          <w:r>
            <w:rPr>
              <w:sz w:val="32"/>
              <w:szCs w:val="32"/>
            </w:rPr>
            <w:fldChar w:fldCharType="separate"/>
          </w:r>
          <w:r>
            <w:rPr>
              <w:sz w:val="32"/>
              <w:szCs w:val="32"/>
            </w:rPr>
            <w:t>12</w:t>
          </w:r>
          <w:r>
            <w:rPr>
              <w:sz w:val="32"/>
              <w:szCs w:val="32"/>
            </w:rPr>
            <w:fldChar w:fldCharType="end"/>
          </w:r>
          <w:r>
            <w:rPr>
              <w:sz w:val="32"/>
              <w:szCs w:val="32"/>
            </w:rPr>
            <w:fldChar w:fldCharType="end"/>
          </w:r>
        </w:p>
        <w:p>
          <w:pPr>
            <w:pStyle w:val="20"/>
            <w:tabs>
              <w:tab w:val="right" w:leader="dot" w:pos="8674"/>
            </w:tabs>
            <w:rPr>
              <w:sz w:val="32"/>
              <w:szCs w:val="32"/>
            </w:rPr>
          </w:pPr>
          <w:r>
            <w:rPr>
              <w:sz w:val="32"/>
              <w:szCs w:val="32"/>
            </w:rPr>
            <w:fldChar w:fldCharType="begin"/>
          </w:r>
          <w:r>
            <w:rPr>
              <w:sz w:val="32"/>
              <w:szCs w:val="32"/>
            </w:rPr>
            <w:instrText xml:space="preserve"> HYPERLINK \l _Toc20958 </w:instrText>
          </w:r>
          <w:r>
            <w:rPr>
              <w:sz w:val="32"/>
              <w:szCs w:val="32"/>
            </w:rPr>
            <w:fldChar w:fldCharType="separate"/>
          </w:r>
          <w:r>
            <w:rPr>
              <w:rFonts w:hint="eastAsia" w:ascii="Cambria" w:hAnsi="Cambria" w:eastAsia="宋体" w:cs="Times New Roman"/>
              <w:bCs/>
              <w:kern w:val="2"/>
              <w:sz w:val="32"/>
              <w:szCs w:val="32"/>
              <w:lang w:val="en-US" w:eastAsia="zh-CN" w:bidi="ar-SA"/>
            </w:rPr>
            <w:t>3.3.</w:t>
          </w:r>
          <w:r>
            <w:rPr>
              <w:rFonts w:hint="default" w:ascii="Cambria" w:hAnsi="Cambria" w:eastAsia="宋体" w:cs="Times New Roman"/>
              <w:bCs/>
              <w:kern w:val="2"/>
              <w:sz w:val="32"/>
              <w:szCs w:val="32"/>
              <w:lang w:val="en-US" w:eastAsia="zh-CN" w:bidi="ar-SA"/>
            </w:rPr>
            <w:t>办理注销业务后不再提供该企业电子证照展示、查询、下载等服务</w:t>
          </w:r>
          <w:r>
            <w:rPr>
              <w:sz w:val="32"/>
              <w:szCs w:val="32"/>
            </w:rPr>
            <w:tab/>
          </w:r>
          <w:r>
            <w:rPr>
              <w:sz w:val="32"/>
              <w:szCs w:val="32"/>
            </w:rPr>
            <w:fldChar w:fldCharType="begin"/>
          </w:r>
          <w:r>
            <w:rPr>
              <w:sz w:val="32"/>
              <w:szCs w:val="32"/>
            </w:rPr>
            <w:instrText xml:space="preserve"> PAGEREF _Toc20958 \h </w:instrText>
          </w:r>
          <w:r>
            <w:rPr>
              <w:sz w:val="32"/>
              <w:szCs w:val="32"/>
            </w:rPr>
            <w:fldChar w:fldCharType="separate"/>
          </w:r>
          <w:r>
            <w:rPr>
              <w:sz w:val="32"/>
              <w:szCs w:val="32"/>
            </w:rPr>
            <w:t>14</w:t>
          </w:r>
          <w:r>
            <w:rPr>
              <w:sz w:val="32"/>
              <w:szCs w:val="32"/>
            </w:rPr>
            <w:fldChar w:fldCharType="end"/>
          </w:r>
          <w:r>
            <w:rPr>
              <w:sz w:val="32"/>
              <w:szCs w:val="32"/>
            </w:rPr>
            <w:fldChar w:fldCharType="end"/>
          </w:r>
        </w:p>
        <w:p>
          <w:pPr>
            <w:rPr>
              <w:rFonts w:ascii="宋体" w:hAnsi="宋体" w:eastAsia="宋体" w:cstheme="minorBidi"/>
              <w:b/>
              <w:kern w:val="2"/>
              <w:sz w:val="32"/>
              <w:szCs w:val="32"/>
              <w:lang w:val="en-US" w:eastAsia="zh-CN" w:bidi="ar-SA"/>
            </w:rPr>
          </w:pPr>
          <w:r>
            <w:rPr>
              <w:b/>
              <w:sz w:val="32"/>
              <w:szCs w:val="32"/>
            </w:rPr>
            <w:fldChar w:fldCharType="end"/>
          </w:r>
        </w:p>
      </w:sdtContent>
    </w:sdt>
    <w:p>
      <w:pPr>
        <w:rPr>
          <w:rFonts w:ascii="宋体" w:hAnsi="宋体" w:eastAsia="宋体" w:cstheme="minorBidi"/>
          <w:b/>
          <w:kern w:val="2"/>
          <w:sz w:val="32"/>
          <w:szCs w:val="32"/>
          <w:lang w:val="en-US" w:eastAsia="zh-CN" w:bidi="ar-SA"/>
        </w:rPr>
      </w:pPr>
    </w:p>
    <w:p>
      <w:pPr>
        <w:rPr>
          <w:rFonts w:ascii="Calibri" w:hAnsi="Calibri" w:eastAsia="宋体" w:cs="Times New Roman"/>
          <w:b/>
          <w:bCs/>
          <w:kern w:val="44"/>
          <w:sz w:val="44"/>
          <w:szCs w:val="44"/>
          <w:lang w:val="zh-CN" w:eastAsia="zh-CN" w:bidi="ar-SA"/>
        </w:rPr>
      </w:pPr>
      <w:r>
        <w:rPr>
          <w:rFonts w:ascii="Calibri" w:hAnsi="Calibri" w:eastAsia="宋体" w:cs="Times New Roman"/>
          <w:b/>
          <w:bCs/>
          <w:kern w:val="44"/>
          <w:sz w:val="44"/>
          <w:szCs w:val="44"/>
          <w:lang w:val="zh-CN" w:eastAsia="zh-CN" w:bidi="ar-SA"/>
        </w:rPr>
        <w:br w:type="page"/>
      </w:r>
    </w:p>
    <w:p>
      <w:pPr>
        <w:keepNext/>
        <w:keepLines/>
        <w:widowControl w:val="0"/>
        <w:numPr>
          <w:ilvl w:val="0"/>
          <w:numId w:val="0"/>
        </w:numPr>
        <w:spacing w:before="340" w:after="330" w:line="360" w:lineRule="auto"/>
        <w:ind w:leftChars="0"/>
        <w:contextualSpacing/>
        <w:jc w:val="both"/>
        <w:outlineLvl w:val="9"/>
        <w:rPr>
          <w:rFonts w:ascii="Calibri" w:hAnsi="Calibri" w:eastAsia="宋体" w:cs="Times New Roman"/>
          <w:b/>
          <w:bCs/>
          <w:kern w:val="44"/>
          <w:sz w:val="44"/>
          <w:szCs w:val="44"/>
          <w:lang w:val="zh-CN" w:eastAsia="zh-CN" w:bidi="ar-SA"/>
        </w:rPr>
      </w:pPr>
    </w:p>
    <w:p>
      <w:pPr>
        <w:keepNext/>
        <w:keepLines/>
        <w:widowControl w:val="0"/>
        <w:numPr>
          <w:ilvl w:val="0"/>
          <w:numId w:val="1"/>
        </w:numPr>
        <w:spacing w:before="340" w:after="330" w:line="360" w:lineRule="auto"/>
        <w:ind w:left="0" w:firstLine="0" w:firstLineChars="0"/>
        <w:contextualSpacing/>
        <w:jc w:val="center"/>
        <w:outlineLvl w:val="0"/>
        <w:rPr>
          <w:rFonts w:ascii="Calibri" w:hAnsi="Calibri" w:eastAsia="宋体" w:cs="Times New Roman"/>
          <w:b/>
          <w:bCs/>
          <w:kern w:val="44"/>
          <w:sz w:val="44"/>
          <w:szCs w:val="44"/>
          <w:lang w:val="zh-CN" w:eastAsia="zh-CN" w:bidi="ar-SA"/>
        </w:rPr>
      </w:pPr>
      <w:bookmarkStart w:id="1" w:name="_Toc9550"/>
      <w:r>
        <w:rPr>
          <w:rFonts w:hint="eastAsia" w:ascii="Calibri" w:hAnsi="Calibri" w:eastAsia="宋体" w:cs="Times New Roman"/>
          <w:b/>
          <w:bCs/>
          <w:kern w:val="44"/>
          <w:sz w:val="44"/>
          <w:szCs w:val="44"/>
          <w:lang w:val="zh-CN" w:eastAsia="zh-CN" w:bidi="ar-SA"/>
        </w:rPr>
        <w:t>引言</w:t>
      </w:r>
      <w:bookmarkEnd w:id="0"/>
      <w:bookmarkEnd w:id="1"/>
    </w:p>
    <w:p>
      <w:pPr>
        <w:keepNext/>
        <w:keepLines/>
        <w:widowControl w:val="0"/>
        <w:numPr>
          <w:ilvl w:val="1"/>
          <w:numId w:val="0"/>
        </w:numPr>
        <w:spacing w:before="260" w:after="260" w:line="416" w:lineRule="auto"/>
        <w:ind w:left="0" w:leftChars="0" w:firstLine="643" w:firstLineChars="200"/>
        <w:contextualSpacing w:val="0"/>
        <w:jc w:val="both"/>
        <w:outlineLvl w:val="1"/>
        <w:rPr>
          <w:rFonts w:ascii="Cambria" w:hAnsi="Cambria" w:eastAsia="宋体" w:cs="Times New Roman"/>
          <w:b/>
          <w:bCs/>
          <w:kern w:val="2"/>
          <w:sz w:val="32"/>
          <w:szCs w:val="32"/>
          <w:lang w:val="zh-CN" w:eastAsia="zh-CN" w:bidi="ar-SA"/>
        </w:rPr>
      </w:pPr>
      <w:bookmarkStart w:id="2" w:name="_Toc417652645"/>
      <w:bookmarkStart w:id="3" w:name="_Toc418156688"/>
      <w:bookmarkStart w:id="4" w:name="_Toc13903"/>
      <w:bookmarkStart w:id="5" w:name="_Toc27640"/>
      <w:bookmarkStart w:id="6" w:name="_Toc2426"/>
      <w:r>
        <w:rPr>
          <w:rFonts w:hint="default" w:ascii="Cambria" w:hAnsi="Cambria" w:eastAsia="宋体" w:cs="Times New Roman"/>
          <w:b/>
          <w:bCs/>
          <w:kern w:val="2"/>
          <w:sz w:val="32"/>
          <w:szCs w:val="32"/>
          <w:lang w:val="zh-CN" w:eastAsia="zh-CN" w:bidi="ar-SA"/>
        </w:rPr>
        <w:t>1.1.</w:t>
      </w:r>
      <w:r>
        <w:rPr>
          <w:rFonts w:hint="eastAsia" w:ascii="Cambria" w:hAnsi="Cambria" w:eastAsia="宋体" w:cs="Times New Roman"/>
          <w:b/>
          <w:bCs/>
          <w:kern w:val="2"/>
          <w:sz w:val="32"/>
          <w:szCs w:val="32"/>
          <w:lang w:val="zh-CN" w:eastAsia="zh-CN" w:bidi="ar-SA"/>
        </w:rPr>
        <w:t>编写目的</w:t>
      </w:r>
      <w:bookmarkEnd w:id="2"/>
      <w:bookmarkEnd w:id="3"/>
      <w:bookmarkEnd w:id="4"/>
      <w:bookmarkEnd w:id="5"/>
      <w:bookmarkEnd w:id="6"/>
    </w:p>
    <w:p>
      <w:pPr>
        <w:spacing w:line="360" w:lineRule="auto"/>
        <w:ind w:firstLine="480"/>
        <w:contextualSpacing/>
        <w:rPr>
          <w:rFonts w:hint="eastAsia" w:ascii="Calibri" w:hAnsi="Calibri" w:eastAsia="宋体" w:cs="Times New Roman"/>
          <w:sz w:val="21"/>
          <w:lang w:eastAsia="zh-CN"/>
        </w:rPr>
      </w:pPr>
      <w:r>
        <w:rPr>
          <w:rFonts w:hint="eastAsia" w:ascii="Calibri" w:hAnsi="Calibri" w:eastAsia="宋体" w:cs="Times New Roman"/>
          <w:sz w:val="21"/>
        </w:rPr>
        <w:t>此</w:t>
      </w:r>
      <w:r>
        <w:rPr>
          <w:rFonts w:hint="eastAsia" w:ascii="Calibri" w:hAnsi="Calibri" w:eastAsia="宋体" w:cs="Times New Roman"/>
          <w:sz w:val="21"/>
          <w:lang w:eastAsia="zh-CN"/>
        </w:rPr>
        <w:t>使用手册</w:t>
      </w:r>
      <w:r>
        <w:rPr>
          <w:rFonts w:hint="eastAsia" w:ascii="Calibri" w:hAnsi="Calibri" w:eastAsia="宋体" w:cs="Times New Roman"/>
          <w:sz w:val="21"/>
        </w:rPr>
        <w:t>可</w:t>
      </w:r>
      <w:r>
        <w:rPr>
          <w:rFonts w:ascii="Calibri" w:hAnsi="Calibri" w:eastAsia="宋体" w:cs="Times New Roman"/>
          <w:sz w:val="21"/>
        </w:rPr>
        <w:t>方便用户查阅，</w:t>
      </w:r>
      <w:r>
        <w:rPr>
          <w:rFonts w:hint="eastAsia" w:ascii="Calibri" w:hAnsi="Calibri" w:eastAsia="宋体" w:cs="Times New Roman"/>
          <w:sz w:val="21"/>
        </w:rPr>
        <w:t>以</w:t>
      </w:r>
      <w:r>
        <w:rPr>
          <w:rFonts w:ascii="Calibri" w:hAnsi="Calibri" w:eastAsia="宋体" w:cs="Times New Roman"/>
          <w:sz w:val="21"/>
        </w:rPr>
        <w:t>帮助用户更快</w:t>
      </w:r>
      <w:r>
        <w:rPr>
          <w:rFonts w:hint="eastAsia" w:ascii="Calibri" w:hAnsi="Calibri" w:eastAsia="宋体" w:cs="Times New Roman"/>
          <w:sz w:val="21"/>
        </w:rPr>
        <w:t>的</w:t>
      </w:r>
      <w:r>
        <w:rPr>
          <w:rFonts w:ascii="Calibri" w:hAnsi="Calibri" w:eastAsia="宋体" w:cs="Times New Roman"/>
          <w:sz w:val="21"/>
        </w:rPr>
        <w:t>熟悉</w:t>
      </w:r>
      <w:r>
        <w:rPr>
          <w:rFonts w:hint="eastAsia" w:ascii="Calibri" w:hAnsi="Calibri" w:eastAsia="宋体" w:cs="Times New Roman"/>
          <w:sz w:val="21"/>
          <w:lang w:val="en-US" w:eastAsia="zh-CN"/>
        </w:rPr>
        <w:t>电子证照功能。</w:t>
      </w:r>
    </w:p>
    <w:p>
      <w:pPr>
        <w:keepNext/>
        <w:keepLines/>
        <w:widowControl w:val="0"/>
        <w:numPr>
          <w:ilvl w:val="1"/>
          <w:numId w:val="0"/>
        </w:numPr>
        <w:spacing w:before="260" w:after="260" w:line="416" w:lineRule="auto"/>
        <w:ind w:left="0" w:leftChars="0" w:firstLine="643" w:firstLineChars="200"/>
        <w:contextualSpacing w:val="0"/>
        <w:jc w:val="both"/>
        <w:outlineLvl w:val="1"/>
        <w:rPr>
          <w:rFonts w:ascii="Cambria" w:hAnsi="Cambria" w:eastAsia="宋体" w:cs="Times New Roman"/>
          <w:b/>
          <w:bCs/>
          <w:kern w:val="2"/>
          <w:sz w:val="32"/>
          <w:szCs w:val="32"/>
          <w:lang w:val="zh-CN" w:eastAsia="zh-CN" w:bidi="ar-SA"/>
        </w:rPr>
      </w:pPr>
      <w:bookmarkStart w:id="7" w:name="_Toc417652646"/>
      <w:bookmarkStart w:id="8" w:name="_Toc418156689"/>
      <w:bookmarkStart w:id="9" w:name="_Toc13457"/>
      <w:bookmarkStart w:id="10" w:name="_Toc28281"/>
      <w:bookmarkStart w:id="11" w:name="_Toc15687"/>
      <w:r>
        <w:rPr>
          <w:rFonts w:hint="default" w:ascii="Cambria" w:hAnsi="Cambria" w:eastAsia="宋体" w:cs="Times New Roman"/>
          <w:b/>
          <w:bCs/>
          <w:kern w:val="2"/>
          <w:sz w:val="32"/>
          <w:szCs w:val="32"/>
          <w:lang w:val="zh-CN" w:eastAsia="zh-CN" w:bidi="ar-SA"/>
        </w:rPr>
        <w:t>1.2.</w:t>
      </w:r>
      <w:r>
        <w:rPr>
          <w:rFonts w:hint="eastAsia" w:ascii="Cambria" w:hAnsi="Cambria" w:eastAsia="宋体" w:cs="Times New Roman"/>
          <w:b/>
          <w:bCs/>
          <w:kern w:val="2"/>
          <w:sz w:val="32"/>
          <w:szCs w:val="32"/>
          <w:lang w:val="zh-CN" w:eastAsia="zh-CN" w:bidi="ar-SA"/>
        </w:rPr>
        <w:t>读者对象</w:t>
      </w:r>
      <w:bookmarkEnd w:id="7"/>
      <w:bookmarkEnd w:id="8"/>
      <w:bookmarkEnd w:id="9"/>
      <w:bookmarkEnd w:id="10"/>
      <w:bookmarkEnd w:id="11"/>
    </w:p>
    <w:p>
      <w:pPr>
        <w:spacing w:line="360" w:lineRule="auto"/>
        <w:ind w:firstLine="480"/>
        <w:contextualSpacing/>
        <w:rPr>
          <w:rFonts w:hint="eastAsia" w:ascii="Calibri" w:hAnsi="Calibri" w:eastAsia="宋体" w:cs="Times New Roman"/>
          <w:sz w:val="21"/>
          <w:lang w:eastAsia="zh-CN"/>
        </w:rPr>
      </w:pPr>
      <w:r>
        <w:rPr>
          <w:rFonts w:hint="eastAsia" w:ascii="Calibri" w:hAnsi="Calibri" w:eastAsia="宋体" w:cs="Times New Roman"/>
          <w:sz w:val="21"/>
        </w:rPr>
        <w:t>主要</w:t>
      </w:r>
      <w:r>
        <w:rPr>
          <w:rFonts w:ascii="Calibri" w:hAnsi="Calibri" w:eastAsia="宋体" w:cs="Times New Roman"/>
          <w:sz w:val="21"/>
        </w:rPr>
        <w:t>是</w:t>
      </w:r>
      <w:r>
        <w:rPr>
          <w:rFonts w:hint="eastAsia" w:ascii="Calibri" w:hAnsi="Calibri" w:eastAsia="宋体" w:cs="Times New Roman"/>
          <w:sz w:val="21"/>
        </w:rPr>
        <w:t>针对</w:t>
      </w:r>
      <w:r>
        <w:rPr>
          <w:rFonts w:ascii="Calibri" w:hAnsi="Calibri" w:eastAsia="宋体" w:cs="Times New Roman"/>
          <w:sz w:val="21"/>
        </w:rPr>
        <w:t>使用此系统工作的用户</w:t>
      </w:r>
      <w:r>
        <w:rPr>
          <w:rFonts w:hint="eastAsia" w:ascii="Calibri" w:hAnsi="Calibri" w:eastAsia="宋体" w:cs="Times New Roman"/>
          <w:sz w:val="21"/>
        </w:rPr>
        <w:t>制定</w:t>
      </w:r>
      <w:r>
        <w:rPr>
          <w:rFonts w:ascii="Calibri" w:hAnsi="Calibri" w:eastAsia="宋体" w:cs="Times New Roman"/>
          <w:sz w:val="21"/>
        </w:rPr>
        <w:t>此</w:t>
      </w:r>
      <w:r>
        <w:rPr>
          <w:rFonts w:hint="eastAsia" w:ascii="Calibri" w:hAnsi="Calibri" w:eastAsia="宋体" w:cs="Times New Roman"/>
          <w:sz w:val="21"/>
          <w:lang w:eastAsia="zh-CN"/>
        </w:rPr>
        <w:t>使用手册</w:t>
      </w:r>
    </w:p>
    <w:p>
      <w:pPr>
        <w:keepNext/>
        <w:keepLines/>
        <w:widowControl w:val="0"/>
        <w:numPr>
          <w:ilvl w:val="1"/>
          <w:numId w:val="0"/>
        </w:numPr>
        <w:spacing w:before="260" w:after="260" w:line="416" w:lineRule="auto"/>
        <w:ind w:left="0" w:leftChars="0" w:firstLine="643" w:firstLineChars="200"/>
        <w:contextualSpacing w:val="0"/>
        <w:jc w:val="both"/>
        <w:outlineLvl w:val="1"/>
        <w:rPr>
          <w:rFonts w:hint="eastAsia" w:ascii="Cambria" w:hAnsi="Cambria" w:eastAsia="宋体" w:cs="Times New Roman"/>
          <w:b/>
          <w:bCs/>
          <w:kern w:val="2"/>
          <w:sz w:val="32"/>
          <w:szCs w:val="32"/>
          <w:lang w:val="zh-CN" w:eastAsia="zh-CN" w:bidi="ar-SA"/>
        </w:rPr>
      </w:pPr>
      <w:bookmarkStart w:id="12" w:name="_Toc417652647"/>
      <w:bookmarkStart w:id="13" w:name="_Toc6758"/>
      <w:bookmarkStart w:id="14" w:name="_Toc5574"/>
      <w:bookmarkStart w:id="15" w:name="_Toc418156690"/>
      <w:bookmarkStart w:id="16" w:name="_Toc6313"/>
      <w:r>
        <w:rPr>
          <w:rFonts w:hint="default" w:ascii="Cambria" w:hAnsi="Cambria" w:eastAsia="宋体" w:cs="Times New Roman"/>
          <w:b/>
          <w:bCs/>
          <w:kern w:val="2"/>
          <w:sz w:val="32"/>
          <w:szCs w:val="32"/>
          <w:lang w:val="zh-CN" w:eastAsia="zh-CN" w:bidi="ar-SA"/>
        </w:rPr>
        <w:t>1.3.</w:t>
      </w:r>
      <w:r>
        <w:rPr>
          <w:rFonts w:hint="eastAsia" w:ascii="Cambria" w:hAnsi="Cambria" w:eastAsia="宋体" w:cs="Times New Roman"/>
          <w:b/>
          <w:bCs/>
          <w:kern w:val="2"/>
          <w:sz w:val="32"/>
          <w:szCs w:val="32"/>
          <w:lang w:val="zh-CN" w:eastAsia="zh-CN" w:bidi="ar-SA"/>
        </w:rPr>
        <w:t>环境要求</w:t>
      </w:r>
      <w:bookmarkEnd w:id="12"/>
      <w:bookmarkEnd w:id="13"/>
      <w:bookmarkEnd w:id="14"/>
      <w:bookmarkEnd w:id="15"/>
      <w:bookmarkEnd w:id="16"/>
      <w:bookmarkStart w:id="17" w:name="_Toc6034"/>
    </w:p>
    <w:p>
      <w:pPr>
        <w:spacing w:line="360" w:lineRule="auto"/>
        <w:ind w:firstLine="480"/>
        <w:contextualSpacing/>
        <w:rPr>
          <w:rFonts w:hint="eastAsia" w:ascii="Calibri" w:hAnsi="Calibri" w:eastAsia="宋体" w:cs="Times New Roman"/>
          <w:sz w:val="21"/>
        </w:rPr>
      </w:pPr>
      <w:r>
        <w:rPr>
          <w:rFonts w:hint="eastAsia" w:ascii="Calibri" w:hAnsi="Calibri" w:eastAsia="宋体" w:cs="Times New Roman"/>
          <w:sz w:val="21"/>
        </w:rPr>
        <w:t>此系统支持主流浏览器</w:t>
      </w:r>
      <w:bookmarkEnd w:id="17"/>
    </w:p>
    <w:p>
      <w:pPr>
        <w:rPr>
          <w:rFonts w:hint="eastAsia" w:ascii="Calibri" w:hAnsi="Calibri" w:eastAsia="宋体" w:cs="Times New Roman"/>
          <w:sz w:val="21"/>
          <w:lang w:eastAsia="zh-CN"/>
        </w:rPr>
      </w:pPr>
      <w:r>
        <w:rPr>
          <w:rFonts w:hint="eastAsia" w:ascii="Calibri" w:hAnsi="Calibri" w:eastAsia="宋体" w:cs="Times New Roman"/>
          <w:sz w:val="21"/>
          <w:lang w:eastAsia="zh-CN"/>
        </w:rPr>
        <w:br w:type="page"/>
      </w:r>
    </w:p>
    <w:p>
      <w:pPr>
        <w:spacing w:line="360" w:lineRule="auto"/>
        <w:ind w:firstLine="480"/>
        <w:contextualSpacing/>
        <w:rPr>
          <w:rFonts w:hint="eastAsia" w:ascii="Calibri" w:hAnsi="Calibri" w:eastAsia="宋体" w:cs="Times New Roman"/>
          <w:sz w:val="21"/>
          <w:lang w:eastAsia="zh-CN"/>
        </w:rPr>
      </w:pPr>
    </w:p>
    <w:p>
      <w:pPr>
        <w:keepNext/>
        <w:keepLines/>
        <w:pageBreakBefore w:val="0"/>
        <w:widowControl w:val="0"/>
        <w:numPr>
          <w:ilvl w:val="0"/>
          <w:numId w:val="1"/>
        </w:numPr>
        <w:kinsoku/>
        <w:wordWrap/>
        <w:overflowPunct/>
        <w:topLinePunct w:val="0"/>
        <w:autoSpaceDE/>
        <w:autoSpaceDN/>
        <w:bidi w:val="0"/>
        <w:adjustRightInd/>
        <w:snapToGrid/>
        <w:spacing w:before="340" w:after="330" w:line="1080" w:lineRule="auto"/>
        <w:ind w:left="0" w:firstLine="0" w:firstLineChars="0"/>
        <w:contextualSpacing/>
        <w:jc w:val="center"/>
        <w:textAlignment w:val="auto"/>
        <w:outlineLvl w:val="0"/>
        <w:rPr>
          <w:rFonts w:ascii="Calibri" w:hAnsi="Calibri" w:eastAsia="宋体" w:cs="Times New Roman"/>
          <w:b/>
          <w:bCs/>
          <w:kern w:val="44"/>
          <w:sz w:val="44"/>
          <w:szCs w:val="44"/>
          <w:lang w:val="zh-CN" w:eastAsia="zh-CN" w:bidi="ar-SA"/>
        </w:rPr>
      </w:pPr>
      <w:bookmarkStart w:id="18" w:name="_Toc25255"/>
      <w:r>
        <w:rPr>
          <w:rFonts w:hint="eastAsia" w:ascii="Calibri" w:hAnsi="Calibri" w:eastAsia="宋体" w:cs="Times New Roman"/>
          <w:b/>
          <w:bCs/>
          <w:kern w:val="44"/>
          <w:sz w:val="44"/>
          <w:szCs w:val="44"/>
          <w:lang w:val="en-US" w:eastAsia="zh-CN" w:bidi="ar-SA"/>
        </w:rPr>
        <w:t>企业填报端</w:t>
      </w:r>
      <w:bookmarkEnd w:id="18"/>
    </w:p>
    <w:p>
      <w:pPr>
        <w:keepNext/>
        <w:keepLines/>
        <w:widowControl w:val="0"/>
        <w:numPr>
          <w:ilvl w:val="1"/>
          <w:numId w:val="0"/>
        </w:numPr>
        <w:spacing w:before="260" w:after="260" w:line="416" w:lineRule="auto"/>
        <w:ind w:left="0" w:leftChars="0" w:firstLine="643" w:firstLineChars="200"/>
        <w:contextualSpacing w:val="0"/>
        <w:jc w:val="both"/>
        <w:outlineLvl w:val="1"/>
        <w:rPr>
          <w:rFonts w:hint="eastAsia" w:ascii="Cambria" w:hAnsi="Cambria" w:eastAsia="宋体" w:cs="Times New Roman"/>
          <w:b/>
          <w:bCs/>
          <w:kern w:val="2"/>
          <w:sz w:val="32"/>
          <w:szCs w:val="32"/>
          <w:lang w:val="zh-CN" w:eastAsia="zh-CN" w:bidi="ar-SA"/>
        </w:rPr>
      </w:pPr>
      <w:bookmarkStart w:id="19" w:name="_Toc10574"/>
      <w:r>
        <w:rPr>
          <w:rFonts w:hint="eastAsia" w:ascii="Cambria" w:hAnsi="Cambria" w:eastAsia="宋体" w:cs="Times New Roman"/>
          <w:b/>
          <w:bCs/>
          <w:kern w:val="2"/>
          <w:sz w:val="32"/>
          <w:szCs w:val="32"/>
          <w:lang w:val="en-US" w:eastAsia="zh-CN" w:bidi="ar-SA"/>
        </w:rPr>
        <w:t>2.1.</w:t>
      </w:r>
      <w:r>
        <w:rPr>
          <w:rFonts w:hint="default" w:ascii="Cambria" w:hAnsi="Cambria" w:eastAsia="宋体" w:cs="Times New Roman"/>
          <w:b/>
          <w:bCs/>
          <w:kern w:val="2"/>
          <w:sz w:val="32"/>
          <w:szCs w:val="32"/>
          <w:lang w:val="zh-CN" w:eastAsia="zh-CN" w:bidi="ar-SA"/>
        </w:rPr>
        <w:t>许可公示电子证照</w:t>
      </w:r>
      <w:bookmarkEnd w:id="19"/>
      <w:r>
        <w:rPr>
          <w:rFonts w:hint="default" w:ascii="Cambria" w:hAnsi="Cambria" w:eastAsia="宋体" w:cs="Times New Roman"/>
          <w:b/>
          <w:bCs/>
          <w:kern w:val="2"/>
          <w:sz w:val="32"/>
          <w:szCs w:val="32"/>
          <w:lang w:val="zh-CN" w:eastAsia="zh-CN" w:bidi="ar-SA"/>
        </w:rPr>
        <w:t>展示</w:t>
      </w:r>
    </w:p>
    <w:p>
      <w:pPr>
        <w:spacing w:line="240" w:lineRule="auto"/>
        <w:ind w:firstLine="640"/>
        <w:rPr>
          <w:rFonts w:hint="default" w:ascii="Times New Roman" w:hAnsi="Times New Roman" w:cs="Times New Roman"/>
        </w:rPr>
      </w:pPr>
      <w:r>
        <w:rPr>
          <w:rFonts w:hint="default" w:ascii="Times New Roman" w:hAnsi="Times New Roman" w:cs="Times New Roman"/>
        </w:rPr>
        <w:t>访问http://zzxy.nea.gov.cn/</w:t>
      </w:r>
      <w:r>
        <w:rPr>
          <w:rStyle w:val="10"/>
          <w:rFonts w:hint="default" w:ascii="Times New Roman" w:hAnsi="Times New Roman" w:cs="Times New Roman"/>
          <w:color w:val="auto"/>
          <w:szCs w:val="28"/>
          <w:u w:val="none"/>
        </w:rPr>
        <w:t>，首页“许可公示”栏目，点击“查看详情”按钮，跳转到详情页面，左边展示企业许可信息，右边展示电子证照正本（加“</w:t>
      </w:r>
      <w:r>
        <w:rPr>
          <w:rStyle w:val="10"/>
          <w:rFonts w:hint="eastAsia" w:ascii="Times New Roman" w:hAnsi="Times New Roman" w:cs="Times New Roman"/>
          <w:color w:val="auto"/>
          <w:szCs w:val="28"/>
          <w:u w:val="none"/>
          <w:lang w:val="en-US" w:eastAsia="zh-CN"/>
        </w:rPr>
        <w:t>仅供展示</w:t>
      </w:r>
      <w:r>
        <w:rPr>
          <w:rStyle w:val="10"/>
          <w:rFonts w:hint="default" w:ascii="Times New Roman" w:hAnsi="Times New Roman" w:cs="Times New Roman"/>
          <w:color w:val="auto"/>
          <w:szCs w:val="28"/>
          <w:u w:val="none"/>
        </w:rPr>
        <w:t>”字样）且不提供下载</w:t>
      </w:r>
      <w:r>
        <w:rPr>
          <w:rFonts w:hint="default" w:ascii="Times New Roman" w:hAnsi="Times New Roman" w:cs="Times New Roman"/>
        </w:rPr>
        <w:t>。操作步骤如下图：</w:t>
      </w:r>
    </w:p>
    <w:p>
      <w:pPr>
        <w:spacing w:line="240" w:lineRule="auto"/>
        <w:ind w:firstLine="0" w:firstLineChars="0"/>
        <w:rPr>
          <w:rFonts w:hint="default" w:ascii="Times New Roman" w:hAnsi="Times New Roman" w:cs="Times New Roman"/>
        </w:rPr>
      </w:pPr>
      <w:r>
        <w:rPr>
          <w:rFonts w:hint="default" w:ascii="Times New Roman" w:hAnsi="Times New Roman" w:cs="Times New Roman"/>
        </w:rPr>
        <w:drawing>
          <wp:inline distT="0" distB="0" distL="114300" distR="114300">
            <wp:extent cx="5494655" cy="3283585"/>
            <wp:effectExtent l="0" t="0" r="4445"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494655" cy="3283585"/>
                    </a:xfrm>
                    <a:prstGeom prst="rect">
                      <a:avLst/>
                    </a:prstGeom>
                    <a:noFill/>
                    <a:ln>
                      <a:noFill/>
                    </a:ln>
                  </pic:spPr>
                </pic:pic>
              </a:graphicData>
            </a:graphic>
          </wp:inline>
        </w:drawing>
      </w:r>
    </w:p>
    <w:p>
      <w:pPr>
        <w:spacing w:line="240" w:lineRule="auto"/>
        <w:ind w:firstLine="0" w:firstLineChars="0"/>
        <w:rPr>
          <w:rFonts w:hint="default" w:ascii="Times New Roman" w:hAnsi="Times New Roman" w:cs="Times New Roman"/>
        </w:rPr>
      </w:pPr>
      <w:r>
        <w:rPr>
          <w:rFonts w:hint="default" w:ascii="Times New Roman" w:hAnsi="Times New Roman" w:cs="Times New Roman"/>
        </w:rPr>
        <w:drawing>
          <wp:inline distT="0" distB="0" distL="114300" distR="114300">
            <wp:extent cx="5494655" cy="3283585"/>
            <wp:effectExtent l="0" t="0" r="4445" b="571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5494655" cy="3283585"/>
                    </a:xfrm>
                    <a:prstGeom prst="rect">
                      <a:avLst/>
                    </a:prstGeom>
                    <a:noFill/>
                    <a:ln>
                      <a:noFill/>
                    </a:ln>
                  </pic:spPr>
                </pic:pic>
              </a:graphicData>
            </a:graphic>
          </wp:inline>
        </w:drawing>
      </w:r>
    </w:p>
    <w:p>
      <w:pPr>
        <w:keepNext/>
        <w:keepLines/>
        <w:widowControl w:val="0"/>
        <w:numPr>
          <w:ilvl w:val="1"/>
          <w:numId w:val="0"/>
        </w:numPr>
        <w:spacing w:before="260" w:after="260" w:line="416" w:lineRule="auto"/>
        <w:ind w:left="0" w:leftChars="0" w:firstLine="643" w:firstLineChars="200"/>
        <w:contextualSpacing w:val="0"/>
        <w:jc w:val="both"/>
        <w:outlineLvl w:val="1"/>
        <w:rPr>
          <w:rFonts w:hint="eastAsia" w:ascii="Cambria" w:hAnsi="Cambria" w:eastAsia="宋体" w:cs="Times New Roman"/>
          <w:b/>
          <w:bCs/>
          <w:kern w:val="2"/>
          <w:sz w:val="32"/>
          <w:szCs w:val="32"/>
          <w:lang w:val="zh-CN" w:eastAsia="zh-CN" w:bidi="ar-SA"/>
        </w:rPr>
      </w:pPr>
      <w:bookmarkStart w:id="20" w:name="_Toc20115"/>
      <w:r>
        <w:rPr>
          <w:rFonts w:hint="eastAsia" w:ascii="Cambria" w:hAnsi="Cambria" w:eastAsia="宋体" w:cs="Times New Roman"/>
          <w:b/>
          <w:bCs/>
          <w:kern w:val="2"/>
          <w:sz w:val="32"/>
          <w:szCs w:val="32"/>
          <w:lang w:val="en-US" w:eastAsia="zh-CN" w:bidi="ar-SA"/>
        </w:rPr>
        <w:t>2.1.</w:t>
      </w:r>
      <w:r>
        <w:rPr>
          <w:rFonts w:hint="default" w:ascii="Cambria" w:hAnsi="Cambria" w:eastAsia="宋体" w:cs="Times New Roman"/>
          <w:b/>
          <w:bCs/>
          <w:kern w:val="2"/>
          <w:sz w:val="32"/>
          <w:szCs w:val="32"/>
          <w:lang w:val="en-US" w:eastAsia="zh-CN" w:bidi="ar-SA"/>
        </w:rPr>
        <w:t>许可查询</w:t>
      </w:r>
      <w:r>
        <w:rPr>
          <w:rFonts w:hint="default" w:ascii="Cambria" w:hAnsi="Cambria" w:eastAsia="宋体" w:cs="Times New Roman"/>
          <w:b/>
          <w:bCs/>
          <w:kern w:val="2"/>
          <w:sz w:val="32"/>
          <w:szCs w:val="32"/>
          <w:lang w:val="zh-CN" w:eastAsia="zh-CN" w:bidi="ar-SA"/>
        </w:rPr>
        <w:t>电子证照</w:t>
      </w:r>
      <w:bookmarkEnd w:id="20"/>
      <w:r>
        <w:rPr>
          <w:rFonts w:hint="default" w:ascii="Cambria" w:hAnsi="Cambria" w:eastAsia="宋体" w:cs="Times New Roman"/>
          <w:b/>
          <w:bCs/>
          <w:kern w:val="2"/>
          <w:sz w:val="32"/>
          <w:szCs w:val="32"/>
          <w:lang w:val="zh-CN" w:eastAsia="zh-CN" w:bidi="ar-SA"/>
        </w:rPr>
        <w:t>展示</w:t>
      </w:r>
      <w:bookmarkStart w:id="28" w:name="_GoBack"/>
      <w:bookmarkEnd w:id="28"/>
    </w:p>
    <w:p>
      <w:pPr>
        <w:spacing w:line="240" w:lineRule="auto"/>
        <w:ind w:firstLine="640"/>
        <w:rPr>
          <w:rFonts w:hint="default" w:ascii="Times New Roman" w:hAnsi="Times New Roman" w:cs="Times New Roman"/>
        </w:rPr>
      </w:pPr>
      <w:r>
        <w:rPr>
          <w:rFonts w:hint="default" w:ascii="Times New Roman" w:hAnsi="Times New Roman" w:cs="Times New Roman"/>
        </w:rPr>
        <w:t>访问http://zzxy.nea.gov.cn/</w:t>
      </w:r>
      <w:r>
        <w:rPr>
          <w:rStyle w:val="10"/>
          <w:rFonts w:hint="default" w:ascii="Times New Roman" w:hAnsi="Times New Roman" w:cs="Times New Roman"/>
          <w:color w:val="auto"/>
          <w:szCs w:val="28"/>
          <w:u w:val="none"/>
        </w:rPr>
        <w:t>，首页“许可查询”栏目，点击“查看详情”按钮，跳转到详情页面，左边展示企业许可信息，右边展示电子证照正本（加“</w:t>
      </w:r>
      <w:r>
        <w:rPr>
          <w:rStyle w:val="10"/>
          <w:rFonts w:hint="eastAsia" w:ascii="Times New Roman" w:hAnsi="Times New Roman" w:cs="Times New Roman"/>
          <w:color w:val="auto"/>
          <w:szCs w:val="28"/>
          <w:u w:val="none"/>
          <w:lang w:val="en-US" w:eastAsia="zh-CN"/>
        </w:rPr>
        <w:t>仅供展示</w:t>
      </w:r>
      <w:r>
        <w:rPr>
          <w:rStyle w:val="10"/>
          <w:rFonts w:hint="default" w:ascii="Times New Roman" w:hAnsi="Times New Roman" w:cs="Times New Roman"/>
          <w:color w:val="auto"/>
          <w:szCs w:val="28"/>
          <w:u w:val="none"/>
        </w:rPr>
        <w:t>”字样）且不提供下载</w:t>
      </w:r>
      <w:r>
        <w:rPr>
          <w:rFonts w:hint="default" w:ascii="Times New Roman" w:hAnsi="Times New Roman" w:cs="Times New Roman"/>
        </w:rPr>
        <w:t>。操作步骤如下图：</w:t>
      </w:r>
    </w:p>
    <w:p>
      <w:pPr>
        <w:spacing w:line="240" w:lineRule="auto"/>
        <w:ind w:firstLine="0" w:firstLineChars="0"/>
        <w:rPr>
          <w:rFonts w:hint="default" w:ascii="Times New Roman" w:hAnsi="Times New Roman" w:cs="Times New Roman"/>
        </w:rPr>
      </w:pPr>
      <w:r>
        <w:rPr>
          <w:rFonts w:hint="default" w:ascii="Times New Roman" w:hAnsi="Times New Roman" w:cs="Times New Roman"/>
        </w:rPr>
        <w:drawing>
          <wp:inline distT="0" distB="0" distL="114300" distR="114300">
            <wp:extent cx="5494655" cy="3283585"/>
            <wp:effectExtent l="0" t="0" r="4445" b="571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tretch>
                      <a:fillRect/>
                    </a:stretch>
                  </pic:blipFill>
                  <pic:spPr>
                    <a:xfrm>
                      <a:off x="0" y="0"/>
                      <a:ext cx="5494655" cy="3283585"/>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494655" cy="3283585"/>
            <wp:effectExtent l="0" t="0" r="4445" b="571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0"/>
                    <a:stretch>
                      <a:fillRect/>
                    </a:stretch>
                  </pic:blipFill>
                  <pic:spPr>
                    <a:xfrm>
                      <a:off x="0" y="0"/>
                      <a:ext cx="5494655" cy="3283585"/>
                    </a:xfrm>
                    <a:prstGeom prst="rect">
                      <a:avLst/>
                    </a:prstGeom>
                    <a:noFill/>
                    <a:ln>
                      <a:noFill/>
                    </a:ln>
                  </pic:spPr>
                </pic:pic>
              </a:graphicData>
            </a:graphic>
          </wp:inline>
        </w:drawing>
      </w:r>
    </w:p>
    <w:p>
      <w:pPr>
        <w:ind w:firstLine="0" w:firstLineChars="0"/>
        <w:jc w:val="both"/>
        <w:rPr>
          <w:rFonts w:hint="default" w:ascii="Times New Roman" w:hAnsi="Times New Roman" w:eastAsia="方正小标宋简体" w:cs="Times New Roman"/>
          <w:bCs/>
          <w:sz w:val="52"/>
          <w:szCs w:val="52"/>
        </w:rPr>
      </w:pPr>
    </w:p>
    <w:p>
      <w:pPr>
        <w:rPr>
          <w:rFonts w:hint="default" w:ascii="Times New Roman" w:hAnsi="Times New Roman" w:cs="Times New Roman"/>
          <w:szCs w:val="32"/>
        </w:rPr>
      </w:pPr>
    </w:p>
    <w:p>
      <w:pPr>
        <w:keepNext/>
        <w:keepLines/>
        <w:widowControl w:val="0"/>
        <w:numPr>
          <w:ilvl w:val="1"/>
          <w:numId w:val="0"/>
        </w:numPr>
        <w:spacing w:before="260" w:after="260" w:line="416" w:lineRule="auto"/>
        <w:ind w:left="0" w:leftChars="0" w:firstLine="643" w:firstLineChars="200"/>
        <w:contextualSpacing w:val="0"/>
        <w:jc w:val="both"/>
        <w:outlineLvl w:val="1"/>
        <w:rPr>
          <w:rFonts w:hint="default" w:ascii="Cambria" w:hAnsi="Cambria" w:eastAsia="宋体" w:cs="Times New Roman"/>
          <w:b/>
          <w:bCs/>
          <w:kern w:val="2"/>
          <w:sz w:val="32"/>
          <w:szCs w:val="32"/>
          <w:lang w:val="en-US" w:eastAsia="zh-CN" w:bidi="ar-SA"/>
        </w:rPr>
      </w:pPr>
      <w:bookmarkStart w:id="21" w:name="_Toc24649"/>
      <w:r>
        <w:rPr>
          <w:rFonts w:hint="eastAsia" w:ascii="Cambria" w:hAnsi="Cambria" w:eastAsia="宋体" w:cs="Times New Roman"/>
          <w:b/>
          <w:bCs/>
          <w:kern w:val="2"/>
          <w:sz w:val="32"/>
          <w:szCs w:val="32"/>
          <w:lang w:val="en-US" w:eastAsia="zh-CN" w:bidi="ar-SA"/>
        </w:rPr>
        <w:t>2.2.</w:t>
      </w:r>
      <w:r>
        <w:rPr>
          <w:rFonts w:hint="default" w:ascii="Cambria" w:hAnsi="Cambria" w:eastAsia="宋体" w:cs="Times New Roman"/>
          <w:b/>
          <w:bCs/>
          <w:kern w:val="2"/>
          <w:sz w:val="32"/>
          <w:szCs w:val="32"/>
          <w:lang w:val="en-US" w:eastAsia="zh-CN" w:bidi="ar-SA"/>
        </w:rPr>
        <w:t>电子证照二维码页面展示</w:t>
      </w:r>
      <w:bookmarkEnd w:id="21"/>
    </w:p>
    <w:p>
      <w:pPr>
        <w:spacing w:line="240" w:lineRule="auto"/>
        <w:ind w:firstLine="640"/>
        <w:rPr>
          <w:rFonts w:hint="default" w:ascii="Times New Roman" w:hAnsi="Times New Roman" w:cs="Times New Roman"/>
        </w:rPr>
      </w:pPr>
      <w:r>
        <w:rPr>
          <w:rFonts w:hint="default" w:ascii="Times New Roman" w:hAnsi="Times New Roman" w:cs="Times New Roman"/>
        </w:rPr>
        <w:t>使用移动手机扫描（微信）电子证照正本中的二维码，显示该企业的基本许可信息，操作步骤如下图：</w:t>
      </w:r>
    </w:p>
    <w:p>
      <w:pPr>
        <w:spacing w:line="240" w:lineRule="auto"/>
        <w:ind w:firstLine="0" w:firstLineChars="0"/>
        <w:rPr>
          <w:rFonts w:hint="default" w:ascii="Times New Roman" w:hAnsi="Times New Roman" w:cs="Times New Roman"/>
        </w:rPr>
      </w:pPr>
      <w:r>
        <w:rPr>
          <w:rFonts w:hint="default" w:ascii="Times New Roman" w:hAnsi="Times New Roman" w:cs="Times New Roman"/>
        </w:rPr>
        <w:drawing>
          <wp:inline distT="0" distB="0" distL="114300" distR="114300">
            <wp:extent cx="5499735" cy="3402965"/>
            <wp:effectExtent l="0" t="0" r="12065" b="635"/>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11"/>
                    <a:stretch>
                      <a:fillRect/>
                    </a:stretch>
                  </pic:blipFill>
                  <pic:spPr>
                    <a:xfrm>
                      <a:off x="0" y="0"/>
                      <a:ext cx="5499735" cy="3402965"/>
                    </a:xfrm>
                    <a:prstGeom prst="rect">
                      <a:avLst/>
                    </a:prstGeom>
                    <a:noFill/>
                    <a:ln>
                      <a:noFill/>
                    </a:ln>
                  </pic:spPr>
                </pic:pic>
              </a:graphicData>
            </a:graphic>
          </wp:inline>
        </w:drawing>
      </w:r>
    </w:p>
    <w:p>
      <w:pPr>
        <w:spacing w:line="240" w:lineRule="auto"/>
        <w:ind w:firstLine="0" w:firstLineChars="0"/>
        <w:rPr>
          <w:rFonts w:hint="default" w:ascii="Cambria" w:hAnsi="Cambria" w:eastAsia="宋体" w:cs="Times New Roman"/>
          <w:b/>
          <w:bCs/>
          <w:kern w:val="2"/>
          <w:sz w:val="32"/>
          <w:szCs w:val="32"/>
          <w:lang w:val="en-US" w:eastAsia="zh-CN" w:bidi="ar-SA"/>
        </w:rPr>
      </w:pPr>
      <w:r>
        <w:rPr>
          <w:rFonts w:hint="eastAsia" w:ascii="Times New Roman" w:hAnsi="Times New Roman" w:eastAsia="仿宋" w:cs="Times New Roman"/>
          <w:lang w:eastAsia="zh-CN"/>
        </w:rPr>
        <w:drawing>
          <wp:inline distT="0" distB="0" distL="114300" distR="114300">
            <wp:extent cx="3797300" cy="8265160"/>
            <wp:effectExtent l="0" t="0" r="0" b="2540"/>
            <wp:docPr id="9" name="图片 9" descr="ee1061a28ee92fd0dc0a2537a9138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e1061a28ee92fd0dc0a2537a91381c"/>
                    <pic:cNvPicPr>
                      <a:picLocks noChangeAspect="1"/>
                    </pic:cNvPicPr>
                  </pic:nvPicPr>
                  <pic:blipFill>
                    <a:blip r:embed="rId12"/>
                    <a:stretch>
                      <a:fillRect/>
                    </a:stretch>
                  </pic:blipFill>
                  <pic:spPr>
                    <a:xfrm>
                      <a:off x="0" y="0"/>
                      <a:ext cx="3797300" cy="8265160"/>
                    </a:xfrm>
                    <a:prstGeom prst="rect">
                      <a:avLst/>
                    </a:prstGeom>
                  </pic:spPr>
                </pic:pic>
              </a:graphicData>
            </a:graphic>
          </wp:inline>
        </w:drawing>
      </w:r>
    </w:p>
    <w:p>
      <w:pPr>
        <w:keepNext/>
        <w:keepLines/>
        <w:widowControl w:val="0"/>
        <w:numPr>
          <w:ilvl w:val="1"/>
          <w:numId w:val="0"/>
        </w:numPr>
        <w:spacing w:before="260" w:after="260" w:line="416" w:lineRule="auto"/>
        <w:ind w:left="0" w:leftChars="0" w:firstLine="643" w:firstLineChars="200"/>
        <w:contextualSpacing w:val="0"/>
        <w:jc w:val="both"/>
        <w:outlineLvl w:val="1"/>
        <w:rPr>
          <w:rFonts w:hint="default" w:ascii="Cambria" w:hAnsi="Cambria" w:eastAsia="宋体" w:cs="Times New Roman"/>
          <w:b/>
          <w:bCs/>
          <w:kern w:val="2"/>
          <w:sz w:val="32"/>
          <w:szCs w:val="32"/>
          <w:lang w:val="en-US" w:eastAsia="zh-CN" w:bidi="ar-SA"/>
        </w:rPr>
      </w:pPr>
      <w:bookmarkStart w:id="22" w:name="_Toc7948"/>
      <w:r>
        <w:rPr>
          <w:rFonts w:hint="eastAsia" w:ascii="Cambria" w:hAnsi="Cambria" w:eastAsia="宋体" w:cs="Times New Roman"/>
          <w:b/>
          <w:bCs/>
          <w:kern w:val="2"/>
          <w:sz w:val="32"/>
          <w:szCs w:val="32"/>
          <w:lang w:val="en-US" w:eastAsia="zh-CN" w:bidi="ar-SA"/>
        </w:rPr>
        <w:t>2.3.</w:t>
      </w:r>
      <w:r>
        <w:rPr>
          <w:rFonts w:hint="default" w:ascii="Cambria" w:hAnsi="Cambria" w:eastAsia="宋体" w:cs="Times New Roman"/>
          <w:b/>
          <w:bCs/>
          <w:kern w:val="2"/>
          <w:sz w:val="32"/>
          <w:szCs w:val="32"/>
          <w:lang w:val="en-US" w:eastAsia="zh-CN" w:bidi="ar-SA"/>
        </w:rPr>
        <w:t>企业用户“我的许可”展示完整电子证照并支持下载</w:t>
      </w:r>
      <w:bookmarkEnd w:id="22"/>
    </w:p>
    <w:p>
      <w:pPr>
        <w:spacing w:line="240" w:lineRule="auto"/>
        <w:ind w:firstLine="640"/>
        <w:rPr>
          <w:rFonts w:hint="default" w:ascii="Times New Roman" w:hAnsi="Times New Roman" w:cs="Times New Roman"/>
        </w:rPr>
      </w:pPr>
      <w:r>
        <w:rPr>
          <w:rFonts w:hint="default" w:ascii="Times New Roman" w:hAnsi="Times New Roman" w:cs="Times New Roman"/>
        </w:rPr>
        <w:t>访问企业端进行登录，进入系统首页，点击“我的许可”栏目下许可证图片，进入详细页面，点击左侧最后一个top菜单“电子证照”，页面展示完整电子证照，并支持下载。操作步骤如下图：</w:t>
      </w:r>
    </w:p>
    <w:p>
      <w:pPr>
        <w:spacing w:line="240" w:lineRule="auto"/>
        <w:ind w:firstLine="0" w:firstLineChars="0"/>
        <w:rPr>
          <w:rFonts w:hint="default" w:ascii="Times New Roman" w:hAnsi="Times New Roman" w:cs="Times New Roman"/>
        </w:rPr>
      </w:pPr>
    </w:p>
    <w:p>
      <w:pPr>
        <w:spacing w:line="240" w:lineRule="auto"/>
        <w:ind w:firstLine="0" w:firstLineChars="0"/>
        <w:rPr>
          <w:rFonts w:hint="default" w:ascii="Times New Roman" w:hAnsi="Times New Roman" w:cs="Times New Roman"/>
        </w:rPr>
      </w:pPr>
      <w:r>
        <w:drawing>
          <wp:inline distT="0" distB="0" distL="114300" distR="114300">
            <wp:extent cx="5494655" cy="3283585"/>
            <wp:effectExtent l="0" t="0" r="4445" b="571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3"/>
                    <a:stretch>
                      <a:fillRect/>
                    </a:stretch>
                  </pic:blipFill>
                  <pic:spPr>
                    <a:xfrm>
                      <a:off x="0" y="0"/>
                      <a:ext cx="5494655" cy="3283585"/>
                    </a:xfrm>
                    <a:prstGeom prst="rect">
                      <a:avLst/>
                    </a:prstGeom>
                    <a:noFill/>
                    <a:ln>
                      <a:noFill/>
                    </a:ln>
                  </pic:spPr>
                </pic:pic>
              </a:graphicData>
            </a:graphic>
          </wp:inline>
        </w:drawing>
      </w:r>
    </w:p>
    <w:p>
      <w:pPr>
        <w:spacing w:line="240" w:lineRule="auto"/>
        <w:ind w:firstLine="0" w:firstLineChars="0"/>
        <w:rPr>
          <w:rFonts w:hint="default" w:ascii="Times New Roman" w:hAnsi="Times New Roman" w:cs="Times New Roman"/>
        </w:rPr>
      </w:pPr>
      <w:r>
        <w:rPr>
          <w:rFonts w:hint="default" w:ascii="Times New Roman" w:hAnsi="Times New Roman" w:cs="Times New Roman"/>
        </w:rPr>
        <w:drawing>
          <wp:inline distT="0" distB="0" distL="114300" distR="114300">
            <wp:extent cx="5494655" cy="3283585"/>
            <wp:effectExtent l="0" t="0" r="4445" b="5715"/>
            <wp:docPr id="5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5"/>
                    <pic:cNvPicPr>
                      <a:picLocks noChangeAspect="1"/>
                    </pic:cNvPicPr>
                  </pic:nvPicPr>
                  <pic:blipFill>
                    <a:blip r:embed="rId14"/>
                    <a:stretch>
                      <a:fillRect/>
                    </a:stretch>
                  </pic:blipFill>
                  <pic:spPr>
                    <a:xfrm>
                      <a:off x="0" y="0"/>
                      <a:ext cx="5494655" cy="3283585"/>
                    </a:xfrm>
                    <a:prstGeom prst="rect">
                      <a:avLst/>
                    </a:prstGeom>
                    <a:noFill/>
                    <a:ln>
                      <a:noFill/>
                    </a:ln>
                  </pic:spPr>
                </pic:pic>
              </a:graphicData>
            </a:graphic>
          </wp:inline>
        </w:drawing>
      </w:r>
    </w:p>
    <w:p>
      <w:pPr>
        <w:numPr>
          <w:ilvl w:val="0"/>
          <w:numId w:val="0"/>
        </w:numPr>
        <w:ind w:firstLine="643" w:firstLineChars="200"/>
        <w:outlineLvl w:val="1"/>
        <w:rPr>
          <w:rFonts w:hint="default" w:ascii="Times New Roman" w:hAnsi="Times New Roman" w:cs="Times New Roman"/>
          <w:b/>
          <w:bCs/>
          <w:i/>
          <w:iCs/>
        </w:rPr>
      </w:pPr>
      <w:bookmarkStart w:id="23" w:name="_Toc23999"/>
      <w:r>
        <w:rPr>
          <w:rFonts w:hint="eastAsia" w:ascii="Times New Roman" w:hAnsi="Times New Roman" w:cs="Times New Roman"/>
          <w:b/>
          <w:bCs/>
          <w:i/>
          <w:iCs/>
          <w:kern w:val="2"/>
          <w:sz w:val="32"/>
          <w:szCs w:val="22"/>
          <w:lang w:val="en-US" w:eastAsia="zh-CN" w:bidi="ar-SA"/>
        </w:rPr>
        <w:t>2.4.</w:t>
      </w:r>
      <w:r>
        <w:rPr>
          <w:rFonts w:hint="default" w:ascii="Times New Roman" w:hAnsi="Times New Roman" w:cs="Times New Roman"/>
          <w:b/>
          <w:bCs/>
          <w:i/>
          <w:iCs/>
        </w:rPr>
        <w:t>电子证照核验</w:t>
      </w:r>
      <w:bookmarkEnd w:id="23"/>
    </w:p>
    <w:p>
      <w:pPr>
        <w:spacing w:line="240" w:lineRule="auto"/>
        <w:ind w:firstLine="640"/>
        <w:rPr>
          <w:rFonts w:hint="default" w:ascii="Times New Roman" w:hAnsi="Times New Roman" w:cs="Times New Roman"/>
        </w:rPr>
      </w:pPr>
      <w:r>
        <w:rPr>
          <w:rFonts w:hint="default" w:ascii="Times New Roman" w:hAnsi="Times New Roman" w:cs="Times New Roman"/>
        </w:rPr>
        <w:t>访问http://zzxy.nea.gov.cn/</w:t>
      </w:r>
      <w:r>
        <w:rPr>
          <w:rStyle w:val="10"/>
          <w:rFonts w:hint="default" w:ascii="Times New Roman" w:hAnsi="Times New Roman" w:cs="Times New Roman"/>
          <w:color w:val="auto"/>
          <w:szCs w:val="28"/>
          <w:u w:val="none"/>
        </w:rPr>
        <w:t>，点击首页“</w:t>
      </w:r>
      <w:r>
        <w:rPr>
          <w:rFonts w:hint="default" w:ascii="Times New Roman" w:hAnsi="Times New Roman" w:cs="Times New Roman"/>
        </w:rPr>
        <w:t>电子证照核验</w:t>
      </w:r>
      <w:r>
        <w:rPr>
          <w:rStyle w:val="10"/>
          <w:rFonts w:hint="default" w:ascii="Times New Roman" w:hAnsi="Times New Roman" w:cs="Times New Roman"/>
          <w:color w:val="auto"/>
          <w:szCs w:val="28"/>
          <w:u w:val="none"/>
        </w:rPr>
        <w:t>”栏目，页面上传电子证照文件，</w:t>
      </w:r>
      <w:r>
        <w:rPr>
          <w:rFonts w:hint="default" w:ascii="Times New Roman" w:hAnsi="Times New Roman" w:cs="Times New Roman"/>
        </w:rPr>
        <w:t>仅支持上传.ofd文件格式，上传证照文件后页面展示有效或者无效。操作步骤如下图：</w:t>
      </w:r>
    </w:p>
    <w:p>
      <w:pPr>
        <w:ind w:left="0" w:leftChars="0" w:firstLine="0" w:firstLineChars="0"/>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60288" behindDoc="0" locked="0" layoutInCell="1" allowOverlap="1">
            <wp:simplePos x="0" y="0"/>
            <wp:positionH relativeFrom="column">
              <wp:posOffset>-8890</wp:posOffset>
            </wp:positionH>
            <wp:positionV relativeFrom="paragraph">
              <wp:posOffset>258445</wp:posOffset>
            </wp:positionV>
            <wp:extent cx="5494655" cy="3283585"/>
            <wp:effectExtent l="0" t="0" r="4445" b="5715"/>
            <wp:wrapTopAndBottom/>
            <wp:docPr id="5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
                    <pic:cNvPicPr>
                      <a:picLocks noChangeAspect="1"/>
                    </pic:cNvPicPr>
                  </pic:nvPicPr>
                  <pic:blipFill>
                    <a:blip r:embed="rId15"/>
                    <a:stretch>
                      <a:fillRect/>
                    </a:stretch>
                  </pic:blipFill>
                  <pic:spPr>
                    <a:xfrm>
                      <a:off x="0" y="0"/>
                      <a:ext cx="5494655" cy="3283585"/>
                    </a:xfrm>
                    <a:prstGeom prst="rect">
                      <a:avLst/>
                    </a:prstGeom>
                    <a:noFill/>
                    <a:ln>
                      <a:noFill/>
                    </a:ln>
                  </pic:spPr>
                </pic:pic>
              </a:graphicData>
            </a:graphic>
          </wp:anchor>
        </w:drawing>
      </w:r>
    </w:p>
    <w:p>
      <w:pPr>
        <w:ind w:left="0" w:leftChars="0" w:firstLine="0" w:firstLineChars="0"/>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br w:type="page"/>
      </w:r>
    </w:p>
    <w:p>
      <w:pPr>
        <w:keepNext/>
        <w:keepLines/>
        <w:pageBreakBefore w:val="0"/>
        <w:widowControl w:val="0"/>
        <w:numPr>
          <w:ilvl w:val="0"/>
          <w:numId w:val="1"/>
        </w:numPr>
        <w:kinsoku/>
        <w:wordWrap/>
        <w:overflowPunct/>
        <w:topLinePunct w:val="0"/>
        <w:autoSpaceDE/>
        <w:autoSpaceDN/>
        <w:bidi w:val="0"/>
        <w:adjustRightInd/>
        <w:snapToGrid/>
        <w:spacing w:before="340" w:after="330" w:line="1080" w:lineRule="auto"/>
        <w:ind w:left="0" w:firstLine="0" w:firstLineChars="0"/>
        <w:contextualSpacing/>
        <w:jc w:val="center"/>
        <w:textAlignment w:val="auto"/>
        <w:outlineLvl w:val="0"/>
        <w:rPr>
          <w:rFonts w:ascii="Calibri" w:hAnsi="Calibri" w:eastAsia="宋体" w:cs="Times New Roman"/>
          <w:b/>
          <w:bCs/>
          <w:kern w:val="44"/>
          <w:sz w:val="44"/>
          <w:szCs w:val="44"/>
          <w:lang w:val="zh-CN" w:eastAsia="zh-CN" w:bidi="ar-SA"/>
        </w:rPr>
      </w:pPr>
      <w:bookmarkStart w:id="24" w:name="_Toc27804"/>
      <w:r>
        <w:rPr>
          <w:rFonts w:hint="eastAsia" w:ascii="Calibri" w:hAnsi="Calibri" w:eastAsia="宋体" w:cs="Times New Roman"/>
          <w:b/>
          <w:bCs/>
          <w:kern w:val="44"/>
          <w:sz w:val="44"/>
          <w:szCs w:val="44"/>
          <w:lang w:val="en-US" w:eastAsia="zh-CN" w:bidi="ar-SA"/>
        </w:rPr>
        <w:t>派出机构审批端</w:t>
      </w:r>
      <w:bookmarkEnd w:id="24"/>
    </w:p>
    <w:p>
      <w:pPr>
        <w:ind w:left="0" w:leftChars="0" w:firstLine="0" w:firstLineChars="0"/>
        <w:rPr>
          <w:rFonts w:hint="default" w:ascii="Times New Roman" w:hAnsi="Times New Roman" w:cs="Times New Roman"/>
        </w:rPr>
      </w:pPr>
    </w:p>
    <w:p>
      <w:pPr>
        <w:keepNext/>
        <w:keepLines/>
        <w:widowControl w:val="0"/>
        <w:numPr>
          <w:ilvl w:val="1"/>
          <w:numId w:val="0"/>
        </w:numPr>
        <w:spacing w:before="260" w:after="260" w:line="416" w:lineRule="auto"/>
        <w:ind w:left="0" w:leftChars="0" w:firstLine="643" w:firstLineChars="200"/>
        <w:contextualSpacing w:val="0"/>
        <w:jc w:val="both"/>
        <w:outlineLvl w:val="1"/>
        <w:rPr>
          <w:rFonts w:hint="default" w:ascii="Cambria" w:hAnsi="Cambria" w:eastAsia="宋体" w:cs="Times New Roman"/>
          <w:b/>
          <w:bCs/>
          <w:kern w:val="2"/>
          <w:sz w:val="32"/>
          <w:szCs w:val="32"/>
          <w:lang w:val="en-US" w:eastAsia="zh-CN" w:bidi="ar-SA"/>
        </w:rPr>
      </w:pPr>
      <w:bookmarkStart w:id="25" w:name="_Toc27477"/>
      <w:r>
        <w:rPr>
          <w:rFonts w:hint="eastAsia" w:ascii="Cambria" w:hAnsi="Cambria" w:eastAsia="宋体" w:cs="Times New Roman"/>
          <w:b/>
          <w:bCs/>
          <w:kern w:val="2"/>
          <w:sz w:val="32"/>
          <w:szCs w:val="32"/>
          <w:lang w:val="en-US" w:eastAsia="zh-CN" w:bidi="ar-SA"/>
        </w:rPr>
        <w:t>3.1.</w:t>
      </w:r>
      <w:r>
        <w:rPr>
          <w:rFonts w:hint="default" w:ascii="Cambria" w:hAnsi="Cambria" w:eastAsia="宋体" w:cs="Times New Roman"/>
          <w:b/>
          <w:bCs/>
          <w:kern w:val="2"/>
          <w:sz w:val="32"/>
          <w:szCs w:val="32"/>
          <w:lang w:val="en-US" w:eastAsia="zh-CN" w:bidi="ar-SA"/>
        </w:rPr>
        <w:t>负责人签批环节</w:t>
      </w:r>
      <w:bookmarkEnd w:id="25"/>
    </w:p>
    <w:p>
      <w:pPr>
        <w:spacing w:line="240" w:lineRule="auto"/>
        <w:ind w:firstLine="640"/>
        <w:rPr>
          <w:rFonts w:hint="default" w:ascii="Times New Roman" w:hAnsi="Times New Roman" w:cs="Times New Roman"/>
        </w:rPr>
      </w:pPr>
      <w:r>
        <w:rPr>
          <w:rFonts w:hint="default" w:ascii="Times New Roman" w:hAnsi="Times New Roman" w:cs="Times New Roman"/>
        </w:rPr>
        <w:t>许可新申请、许可延续、许可事项变更、登记事项变更、补（换）证、发电机组延长服役业务，一般流程和承诺制流程，在负责人签批环节实时展示许可相关信息及电子证照草样（无签章、新申请业务无许可证编号），签批通过后调用加密数据接口向局电子证照和电子印章系统传输相关信息，生成正式电子证照，生成后的电子证照在“许可信息查询”可查看。</w:t>
      </w:r>
    </w:p>
    <w:p>
      <w:pPr>
        <w:spacing w:line="240" w:lineRule="auto"/>
        <w:ind w:firstLine="640"/>
        <w:rPr>
          <w:rFonts w:hint="default" w:ascii="Times New Roman" w:hAnsi="Times New Roman" w:cs="Times New Roman"/>
        </w:rPr>
      </w:pPr>
      <w:r>
        <w:drawing>
          <wp:inline distT="0" distB="0" distL="114300" distR="114300">
            <wp:extent cx="5494655" cy="3283585"/>
            <wp:effectExtent l="0" t="0" r="4445" b="571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6"/>
                    <a:stretch>
                      <a:fillRect/>
                    </a:stretch>
                  </pic:blipFill>
                  <pic:spPr>
                    <a:xfrm>
                      <a:off x="0" y="0"/>
                      <a:ext cx="5494655" cy="3283585"/>
                    </a:xfrm>
                    <a:prstGeom prst="rect">
                      <a:avLst/>
                    </a:prstGeom>
                    <a:noFill/>
                    <a:ln>
                      <a:noFill/>
                    </a:ln>
                  </pic:spPr>
                </pic:pic>
              </a:graphicData>
            </a:graphic>
          </wp:inline>
        </w:drawing>
      </w:r>
    </w:p>
    <w:p>
      <w:pPr>
        <w:ind w:left="0" w:leftChars="0" w:firstLine="0" w:firstLineChars="0"/>
        <w:rPr>
          <w:rFonts w:hint="default" w:ascii="Times New Roman" w:hAnsi="Times New Roman" w:cs="Times New Roman"/>
        </w:rPr>
      </w:pPr>
    </w:p>
    <w:p>
      <w:pPr>
        <w:ind w:left="0" w:leftChars="0" w:firstLine="0" w:firstLineChars="0"/>
        <w:rPr>
          <w:rFonts w:hint="default" w:ascii="Times New Roman" w:hAnsi="Times New Roman" w:cs="Times New Roman"/>
        </w:rPr>
      </w:pPr>
    </w:p>
    <w:p>
      <w:pPr>
        <w:spacing w:line="240" w:lineRule="auto"/>
        <w:ind w:left="0" w:leftChars="0" w:firstLine="0" w:firstLineChars="0"/>
        <w:rPr>
          <w:rFonts w:hint="eastAsia" w:ascii="Cambria" w:hAnsi="Cambria" w:eastAsia="宋体" w:cs="Times New Roman"/>
          <w:b/>
          <w:bCs/>
          <w:kern w:val="2"/>
          <w:sz w:val="32"/>
          <w:szCs w:val="32"/>
          <w:lang w:val="en-US" w:eastAsia="zh-CN" w:bidi="ar-SA"/>
        </w:rPr>
      </w:pPr>
      <w:r>
        <w:drawing>
          <wp:inline distT="0" distB="0" distL="114300" distR="114300">
            <wp:extent cx="5494655" cy="3283585"/>
            <wp:effectExtent l="0" t="0" r="4445" b="571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7"/>
                    <a:stretch>
                      <a:fillRect/>
                    </a:stretch>
                  </pic:blipFill>
                  <pic:spPr>
                    <a:xfrm>
                      <a:off x="0" y="0"/>
                      <a:ext cx="5494655" cy="3283585"/>
                    </a:xfrm>
                    <a:prstGeom prst="rect">
                      <a:avLst/>
                    </a:prstGeom>
                    <a:noFill/>
                    <a:ln>
                      <a:noFill/>
                    </a:ln>
                  </pic:spPr>
                </pic:pic>
              </a:graphicData>
            </a:graphic>
          </wp:inline>
        </w:drawing>
      </w:r>
    </w:p>
    <w:p>
      <w:pPr>
        <w:keepNext/>
        <w:keepLines/>
        <w:widowControl w:val="0"/>
        <w:numPr>
          <w:ilvl w:val="1"/>
          <w:numId w:val="0"/>
        </w:numPr>
        <w:spacing w:before="260" w:after="260" w:line="416" w:lineRule="auto"/>
        <w:ind w:left="0" w:leftChars="0" w:firstLine="643" w:firstLineChars="200"/>
        <w:contextualSpacing w:val="0"/>
        <w:jc w:val="both"/>
        <w:outlineLvl w:val="1"/>
        <w:rPr>
          <w:rFonts w:hint="default" w:ascii="Cambria" w:hAnsi="Cambria" w:eastAsia="宋体" w:cs="Times New Roman"/>
          <w:b/>
          <w:bCs/>
          <w:kern w:val="2"/>
          <w:sz w:val="32"/>
          <w:szCs w:val="32"/>
          <w:lang w:val="en-US" w:eastAsia="zh-CN" w:bidi="ar-SA"/>
        </w:rPr>
      </w:pPr>
      <w:bookmarkStart w:id="26" w:name="_Toc2218"/>
      <w:r>
        <w:rPr>
          <w:rFonts w:hint="eastAsia" w:ascii="Cambria" w:hAnsi="Cambria" w:eastAsia="宋体" w:cs="Times New Roman"/>
          <w:b/>
          <w:bCs/>
          <w:kern w:val="2"/>
          <w:sz w:val="32"/>
          <w:szCs w:val="32"/>
          <w:lang w:val="en-US" w:eastAsia="zh-CN" w:bidi="ar-SA"/>
        </w:rPr>
        <w:t>3.2.</w:t>
      </w:r>
      <w:r>
        <w:rPr>
          <w:rFonts w:hint="default" w:ascii="Cambria" w:hAnsi="Cambria" w:eastAsia="宋体" w:cs="Times New Roman"/>
          <w:b/>
          <w:bCs/>
          <w:kern w:val="2"/>
          <w:sz w:val="32"/>
          <w:szCs w:val="32"/>
          <w:lang w:val="en-US" w:eastAsia="zh-CN" w:bidi="ar-SA"/>
        </w:rPr>
        <w:t>相应的菜单展示企业电子证照正本图</w:t>
      </w:r>
      <w:bookmarkEnd w:id="26"/>
    </w:p>
    <w:p>
      <w:pPr>
        <w:spacing w:line="240" w:lineRule="auto"/>
        <w:ind w:firstLine="640"/>
        <w:rPr>
          <w:rFonts w:hint="default" w:ascii="Times New Roman" w:hAnsi="Times New Roman" w:cs="Times New Roman"/>
        </w:rPr>
      </w:pPr>
      <w:r>
        <w:rPr>
          <w:rFonts w:hint="default" w:ascii="Times New Roman" w:hAnsi="Times New Roman" w:cs="Times New Roman"/>
        </w:rPr>
        <w:t>在“许可信息查询”</w:t>
      </w:r>
      <w:r>
        <w:rPr>
          <w:rFonts w:hint="default" w:ascii="Times New Roman" w:hAnsi="Times New Roman" w:cs="Times New Roman"/>
          <w:lang w:val="en-US" w:eastAsia="zh-CN"/>
        </w:rPr>
        <w:t>、“打印中心”</w:t>
      </w:r>
      <w:r>
        <w:rPr>
          <w:rFonts w:hint="default" w:ascii="Times New Roman" w:hAnsi="Times New Roman" w:cs="Times New Roman"/>
        </w:rPr>
        <w:t>页面实时展示完整电子证照并支持下载</w:t>
      </w:r>
      <w:r>
        <w:rPr>
          <w:rFonts w:hint="default" w:ascii="Times New Roman" w:hAnsi="Times New Roman" w:cs="Times New Roman"/>
          <w:lang w:eastAsia="zh-CN"/>
        </w:rPr>
        <w:t>。</w:t>
      </w:r>
      <w:r>
        <w:rPr>
          <w:rFonts w:hint="default" w:ascii="Times New Roman" w:hAnsi="Times New Roman" w:cs="Times New Roman"/>
          <w:lang w:val="en-US" w:eastAsia="zh-CN"/>
        </w:rPr>
        <w:t>通过</w:t>
      </w:r>
      <w:r>
        <w:rPr>
          <w:rFonts w:hint="default" w:ascii="Times New Roman" w:hAnsi="Times New Roman" w:cs="Times New Roman"/>
          <w:lang w:eastAsia="zh-CN"/>
        </w:rPr>
        <w:t>“</w:t>
      </w:r>
      <w:r>
        <w:rPr>
          <w:rFonts w:hint="default" w:ascii="Times New Roman" w:hAnsi="Times New Roman" w:cs="Times New Roman"/>
          <w:lang w:val="en-US" w:eastAsia="zh-CN"/>
        </w:rPr>
        <w:t>打印中心</w:t>
      </w:r>
      <w:r>
        <w:rPr>
          <w:rFonts w:hint="default" w:ascii="Times New Roman" w:hAnsi="Times New Roman" w:cs="Times New Roman"/>
          <w:lang w:eastAsia="zh-CN"/>
        </w:rPr>
        <w:t>”</w:t>
      </w:r>
      <w:r>
        <w:rPr>
          <w:rFonts w:hint="default" w:ascii="Times New Roman" w:hAnsi="Times New Roman" w:cs="Times New Roman"/>
          <w:lang w:val="en-US" w:eastAsia="zh-CN"/>
        </w:rPr>
        <w:t>印制的许可证仍然是现在使用的实体证照，电子证照仅做展示参考，</w:t>
      </w:r>
      <w:r>
        <w:rPr>
          <w:rFonts w:hint="default" w:ascii="Times New Roman" w:hAnsi="Times New Roman" w:cs="Times New Roman"/>
        </w:rPr>
        <w:t>操作步骤如下图：</w:t>
      </w:r>
    </w:p>
    <w:p>
      <w:pPr>
        <w:spacing w:line="240" w:lineRule="auto"/>
        <w:ind w:firstLine="0" w:firstLineChars="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494655" cy="3284220"/>
            <wp:effectExtent l="0" t="0" r="4445" b="5080"/>
            <wp:docPr id="6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pic:cNvPicPr>
                      <a:picLocks noChangeAspect="1"/>
                    </pic:cNvPicPr>
                  </pic:nvPicPr>
                  <pic:blipFill>
                    <a:blip r:embed="rId18"/>
                    <a:stretch>
                      <a:fillRect/>
                    </a:stretch>
                  </pic:blipFill>
                  <pic:spPr>
                    <a:xfrm>
                      <a:off x="0" y="0"/>
                      <a:ext cx="5494655" cy="3284220"/>
                    </a:xfrm>
                    <a:prstGeom prst="rect">
                      <a:avLst/>
                    </a:prstGeom>
                    <a:noFill/>
                    <a:ln>
                      <a:noFill/>
                    </a:ln>
                  </pic:spPr>
                </pic:pic>
              </a:graphicData>
            </a:graphic>
          </wp:inline>
        </w:drawing>
      </w:r>
    </w:p>
    <w:p>
      <w:pPr>
        <w:spacing w:line="240" w:lineRule="auto"/>
        <w:ind w:firstLine="0" w:firstLineChars="0"/>
        <w:rPr>
          <w:rFonts w:hint="default" w:ascii="Times New Roman" w:hAnsi="Times New Roman" w:cs="Times New Roman"/>
        </w:rPr>
      </w:pPr>
      <w:r>
        <w:rPr>
          <w:rFonts w:hint="default" w:ascii="Times New Roman" w:hAnsi="Times New Roman" w:cs="Times New Roman"/>
        </w:rPr>
        <w:drawing>
          <wp:inline distT="0" distB="0" distL="114300" distR="114300">
            <wp:extent cx="5494655" cy="3283585"/>
            <wp:effectExtent l="0" t="0" r="4445" b="5715"/>
            <wp:docPr id="6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8"/>
                    <pic:cNvPicPr>
                      <a:picLocks noChangeAspect="1"/>
                    </pic:cNvPicPr>
                  </pic:nvPicPr>
                  <pic:blipFill>
                    <a:blip r:embed="rId19"/>
                    <a:stretch>
                      <a:fillRect/>
                    </a:stretch>
                  </pic:blipFill>
                  <pic:spPr>
                    <a:xfrm>
                      <a:off x="0" y="0"/>
                      <a:ext cx="5494655" cy="3283585"/>
                    </a:xfrm>
                    <a:prstGeom prst="rect">
                      <a:avLst/>
                    </a:prstGeom>
                    <a:noFill/>
                    <a:ln>
                      <a:noFill/>
                    </a:ln>
                  </pic:spPr>
                </pic:pic>
              </a:graphicData>
            </a:graphic>
          </wp:inline>
        </w:drawing>
      </w:r>
    </w:p>
    <w:p>
      <w:pPr>
        <w:spacing w:line="240" w:lineRule="auto"/>
        <w:ind w:firstLine="0" w:firstLineChars="0"/>
        <w:rPr>
          <w:rFonts w:hint="default" w:ascii="Times New Roman" w:hAnsi="Times New Roman" w:cs="Times New Roman"/>
        </w:rPr>
      </w:pPr>
    </w:p>
    <w:p>
      <w:pPr>
        <w:spacing w:line="240" w:lineRule="auto"/>
        <w:ind w:firstLine="0" w:firstLineChars="0"/>
        <w:rPr>
          <w:rFonts w:hint="default" w:ascii="Times New Roman" w:hAnsi="Times New Roman" w:cs="Times New Roman"/>
        </w:rPr>
      </w:pPr>
      <w:r>
        <w:rPr>
          <w:rFonts w:hint="default" w:ascii="Times New Roman" w:hAnsi="Times New Roman" w:cs="Times New Roman"/>
        </w:rPr>
        <w:drawing>
          <wp:inline distT="0" distB="0" distL="114300" distR="114300">
            <wp:extent cx="5494655" cy="3283585"/>
            <wp:effectExtent l="0" t="0" r="4445" b="5715"/>
            <wp:docPr id="6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9"/>
                    <pic:cNvPicPr>
                      <a:picLocks noChangeAspect="1"/>
                    </pic:cNvPicPr>
                  </pic:nvPicPr>
                  <pic:blipFill>
                    <a:blip r:embed="rId20"/>
                    <a:stretch>
                      <a:fillRect/>
                    </a:stretch>
                  </pic:blipFill>
                  <pic:spPr>
                    <a:xfrm>
                      <a:off x="0" y="0"/>
                      <a:ext cx="5494655" cy="3283585"/>
                    </a:xfrm>
                    <a:prstGeom prst="rect">
                      <a:avLst/>
                    </a:prstGeom>
                    <a:noFill/>
                    <a:ln>
                      <a:noFill/>
                    </a:ln>
                  </pic:spPr>
                </pic:pic>
              </a:graphicData>
            </a:graphic>
          </wp:inline>
        </w:drawing>
      </w:r>
    </w:p>
    <w:p>
      <w:pPr>
        <w:keepNext/>
        <w:keepLines/>
        <w:widowControl w:val="0"/>
        <w:numPr>
          <w:ilvl w:val="1"/>
          <w:numId w:val="0"/>
        </w:numPr>
        <w:spacing w:before="260" w:after="260" w:line="416" w:lineRule="auto"/>
        <w:ind w:left="0" w:leftChars="0" w:firstLine="643" w:firstLineChars="200"/>
        <w:contextualSpacing w:val="0"/>
        <w:jc w:val="both"/>
        <w:outlineLvl w:val="1"/>
        <w:rPr>
          <w:rFonts w:hint="default" w:ascii="Cambria" w:hAnsi="Cambria" w:eastAsia="宋体" w:cs="Times New Roman"/>
          <w:b/>
          <w:bCs/>
          <w:kern w:val="2"/>
          <w:sz w:val="32"/>
          <w:szCs w:val="32"/>
          <w:lang w:val="en-US" w:eastAsia="zh-CN" w:bidi="ar-SA"/>
        </w:rPr>
      </w:pPr>
      <w:bookmarkStart w:id="27" w:name="_Toc20958"/>
      <w:r>
        <w:rPr>
          <w:rFonts w:hint="eastAsia" w:ascii="Cambria" w:hAnsi="Cambria" w:eastAsia="宋体" w:cs="Times New Roman"/>
          <w:b/>
          <w:bCs/>
          <w:kern w:val="2"/>
          <w:sz w:val="32"/>
          <w:szCs w:val="32"/>
          <w:lang w:val="en-US" w:eastAsia="zh-CN" w:bidi="ar-SA"/>
        </w:rPr>
        <w:t>3.3.</w:t>
      </w:r>
      <w:r>
        <w:rPr>
          <w:rFonts w:hint="default" w:ascii="Cambria" w:hAnsi="Cambria" w:eastAsia="宋体" w:cs="Times New Roman"/>
          <w:b/>
          <w:bCs/>
          <w:kern w:val="2"/>
          <w:sz w:val="32"/>
          <w:szCs w:val="32"/>
          <w:lang w:val="en-US" w:eastAsia="zh-CN" w:bidi="ar-SA"/>
        </w:rPr>
        <w:t>办理注销业务后不再提供该企业电子证照展示、查询、下载等服务</w:t>
      </w:r>
      <w:bookmarkEnd w:id="27"/>
    </w:p>
    <w:p>
      <w:pPr>
        <w:spacing w:line="240" w:lineRule="auto"/>
        <w:ind w:firstLine="640"/>
        <w:rPr>
          <w:rFonts w:hint="default" w:ascii="Times New Roman" w:hAnsi="Times New Roman" w:cs="Times New Roman"/>
        </w:rPr>
      </w:pPr>
      <w:r>
        <w:rPr>
          <w:rFonts w:hint="default" w:ascii="Times New Roman" w:hAnsi="Times New Roman" w:cs="Times New Roman"/>
        </w:rPr>
        <w:t>对于已注销的许可证，资质和信用信息系统不再提供电子证照展示、查询、下载等服务。资质和信用信息系统需为资质中心、派出机构用户提供电子证照查询功能（可查询已注销的历史证照）。操作步骤如下图：</w:t>
      </w:r>
    </w:p>
    <w:p>
      <w:pPr>
        <w:spacing w:line="240" w:lineRule="auto"/>
        <w:ind w:firstLine="0" w:firstLineChars="0"/>
        <w:rPr>
          <w:rFonts w:hint="default" w:ascii="Times New Roman" w:hAnsi="Times New Roman" w:cs="Times New Roman"/>
        </w:rPr>
      </w:pPr>
      <w:r>
        <w:rPr>
          <w:rFonts w:hint="default" w:ascii="Times New Roman" w:hAnsi="Times New Roman" w:cs="Times New Roman"/>
        </w:rPr>
        <w:drawing>
          <wp:inline distT="0" distB="0" distL="114300" distR="114300">
            <wp:extent cx="5494655" cy="3283585"/>
            <wp:effectExtent l="0" t="0" r="4445" b="5715"/>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21"/>
                    <a:stretch>
                      <a:fillRect/>
                    </a:stretch>
                  </pic:blipFill>
                  <pic:spPr>
                    <a:xfrm>
                      <a:off x="0" y="0"/>
                      <a:ext cx="5494655" cy="3283585"/>
                    </a:xfrm>
                    <a:prstGeom prst="rect">
                      <a:avLst/>
                    </a:prstGeom>
                    <a:noFill/>
                    <a:ln>
                      <a:noFill/>
                    </a:ln>
                  </pic:spPr>
                </pic:pic>
              </a:graphicData>
            </a:graphic>
          </wp:inline>
        </w:drawing>
      </w:r>
    </w:p>
    <w:p>
      <w:pPr>
        <w:spacing w:line="240" w:lineRule="auto"/>
        <w:ind w:firstLine="0" w:firstLineChars="0"/>
        <w:rPr>
          <w:rFonts w:hint="default" w:ascii="Times New Roman" w:hAnsi="Times New Roman" w:cs="Times New Roman"/>
        </w:rPr>
      </w:pPr>
      <w:r>
        <w:rPr>
          <w:rFonts w:hint="default" w:ascii="Times New Roman" w:hAnsi="Times New Roman" w:cs="Times New Roman"/>
        </w:rPr>
        <w:drawing>
          <wp:inline distT="0" distB="0" distL="114300" distR="114300">
            <wp:extent cx="5494655" cy="3283585"/>
            <wp:effectExtent l="0" t="0" r="4445" b="5715"/>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pic:cNvPicPr>
                  </pic:nvPicPr>
                  <pic:blipFill>
                    <a:blip r:embed="rId22"/>
                    <a:stretch>
                      <a:fillRect/>
                    </a:stretch>
                  </pic:blipFill>
                  <pic:spPr>
                    <a:xfrm>
                      <a:off x="0" y="0"/>
                      <a:ext cx="5494655" cy="3283585"/>
                    </a:xfrm>
                    <a:prstGeom prst="rect">
                      <a:avLst/>
                    </a:prstGeom>
                    <a:noFill/>
                    <a:ln>
                      <a:noFill/>
                    </a:ln>
                  </pic:spPr>
                </pic:pic>
              </a:graphicData>
            </a:graphic>
          </wp:inline>
        </w:drawing>
      </w:r>
    </w:p>
    <w:sectPr>
      <w:footerReference r:id="rId5" w:type="default"/>
      <w:pgSz w:w="11906" w:h="16838"/>
      <w:pgMar w:top="1984" w:right="1616" w:bottom="1814" w:left="1616" w:header="720" w:footer="72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0D23355-C29F-4A8E-A717-AC716E4DE66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8C8310F1-987D-4E85-8265-93E1E8EA19F8}"/>
  </w:font>
  <w:font w:name="仿宋">
    <w:panose1 w:val="02010609060101010101"/>
    <w:charset w:val="86"/>
    <w:family w:val="auto"/>
    <w:pitch w:val="default"/>
    <w:sig w:usb0="800002BF" w:usb1="38CF7CFA" w:usb2="00000016" w:usb3="00000000" w:csb0="00040001" w:csb1="00000000"/>
    <w:embedRegular r:id="rId3" w:fontKey="{B4BD4A89-EA3F-4A6C-9510-146AD2EFE723}"/>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简体">
    <w:panose1 w:val="02000000000000000000"/>
    <w:charset w:val="86"/>
    <w:family w:val="script"/>
    <w:pitch w:val="default"/>
    <w:sig w:usb0="00000001" w:usb1="08000000" w:usb2="00000000" w:usb3="00000000" w:csb0="00040000" w:csb1="00000000"/>
    <w:embedRegular r:id="rId4" w:fontKey="{D81F8183-42EE-4972-A8D1-A538A72E46ED}"/>
  </w:font>
  <w:font w:name="Cambria">
    <w:panose1 w:val="02040503050406030204"/>
    <w:charset w:val="00"/>
    <w:family w:val="roman"/>
    <w:pitch w:val="default"/>
    <w:sig w:usb0="E00006FF" w:usb1="420024FF" w:usb2="02000000" w:usb3="00000000" w:csb0="2000019F" w:csb1="00000000"/>
    <w:embedRegular r:id="rId5" w:fontKey="{E38DCE92-B932-49C6-AED4-001E6D499A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0" w:firstLineChars="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ind w:firstLine="360"/>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5"/>
                      <w:ind w:firstLine="360"/>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2B45582"/>
    <w:multiLevelType w:val="multilevel"/>
    <w:tmpl w:val="62B45582"/>
    <w:lvl w:ilvl="0" w:tentative="0">
      <w:start w:val="1"/>
      <w:numFmt w:val="decimal"/>
      <w:lvlText w:val="第%1章."/>
      <w:lvlJc w:val="left"/>
      <w:pPr>
        <w:ind w:left="420" w:hanging="420"/>
      </w:pPr>
      <w:rPr>
        <w:rFonts w:hint="eastAsia"/>
      </w:rPr>
    </w:lvl>
    <w:lvl w:ilvl="1" w:tentative="0">
      <w:start w:val="1"/>
      <w:numFmt w:val="decimal"/>
      <w:lvlText w:val="%1.%2"/>
      <w:lvlJc w:val="left"/>
      <w:pPr>
        <w:ind w:left="576" w:hanging="576"/>
      </w:pPr>
    </w:lvl>
    <w:lvl w:ilvl="2" w:tentative="0">
      <w:start w:val="1"/>
      <w:numFmt w:val="decimal"/>
      <w:lvlText w:val="%1.%2.%3"/>
      <w:lvlJc w:val="left"/>
      <w:pPr>
        <w:ind w:left="2279"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embedTrueTypeFonts/>
  <w:saveSubset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MwYzFlNTM0NmNkMDRlMmI2MzQyMTQzMjk3MmIyNTYifQ=="/>
  </w:docVars>
  <w:rsids>
    <w:rsidRoot w:val="00410B49"/>
    <w:rsid w:val="000044D9"/>
    <w:rsid w:val="00016ECE"/>
    <w:rsid w:val="000C3C4E"/>
    <w:rsid w:val="000D7D24"/>
    <w:rsid w:val="000E6B90"/>
    <w:rsid w:val="000E7047"/>
    <w:rsid w:val="0011331C"/>
    <w:rsid w:val="00125E56"/>
    <w:rsid w:val="001456DB"/>
    <w:rsid w:val="00194B23"/>
    <w:rsid w:val="001C5943"/>
    <w:rsid w:val="001C773D"/>
    <w:rsid w:val="001E29AB"/>
    <w:rsid w:val="001F1250"/>
    <w:rsid w:val="00216E04"/>
    <w:rsid w:val="00221949"/>
    <w:rsid w:val="00222CDA"/>
    <w:rsid w:val="0022408B"/>
    <w:rsid w:val="00262167"/>
    <w:rsid w:val="002622E8"/>
    <w:rsid w:val="0027330A"/>
    <w:rsid w:val="002766EB"/>
    <w:rsid w:val="002836F4"/>
    <w:rsid w:val="00296418"/>
    <w:rsid w:val="002A4B66"/>
    <w:rsid w:val="002B0442"/>
    <w:rsid w:val="002B4068"/>
    <w:rsid w:val="002D0C99"/>
    <w:rsid w:val="002E18FF"/>
    <w:rsid w:val="002F2B00"/>
    <w:rsid w:val="002F5DDD"/>
    <w:rsid w:val="002F79F5"/>
    <w:rsid w:val="002F7E6A"/>
    <w:rsid w:val="003138EC"/>
    <w:rsid w:val="00317F60"/>
    <w:rsid w:val="003230EE"/>
    <w:rsid w:val="003353F3"/>
    <w:rsid w:val="00343FEA"/>
    <w:rsid w:val="00350671"/>
    <w:rsid w:val="00357DAD"/>
    <w:rsid w:val="0036604D"/>
    <w:rsid w:val="00367786"/>
    <w:rsid w:val="00382486"/>
    <w:rsid w:val="003A7CCB"/>
    <w:rsid w:val="003D24FA"/>
    <w:rsid w:val="003D6451"/>
    <w:rsid w:val="003F2921"/>
    <w:rsid w:val="003F4D5B"/>
    <w:rsid w:val="00403695"/>
    <w:rsid w:val="0040520F"/>
    <w:rsid w:val="00410B49"/>
    <w:rsid w:val="00435301"/>
    <w:rsid w:val="00435EDB"/>
    <w:rsid w:val="00463AC7"/>
    <w:rsid w:val="00494673"/>
    <w:rsid w:val="004D2EF1"/>
    <w:rsid w:val="004E7660"/>
    <w:rsid w:val="0051451A"/>
    <w:rsid w:val="00530EC4"/>
    <w:rsid w:val="00555056"/>
    <w:rsid w:val="00583529"/>
    <w:rsid w:val="005B2EFD"/>
    <w:rsid w:val="005E5C55"/>
    <w:rsid w:val="005F4D8F"/>
    <w:rsid w:val="00622F21"/>
    <w:rsid w:val="00656909"/>
    <w:rsid w:val="00663319"/>
    <w:rsid w:val="006639D3"/>
    <w:rsid w:val="00664644"/>
    <w:rsid w:val="00686868"/>
    <w:rsid w:val="0068710F"/>
    <w:rsid w:val="006A191C"/>
    <w:rsid w:val="006A25C1"/>
    <w:rsid w:val="006D0BB0"/>
    <w:rsid w:val="006D2AD1"/>
    <w:rsid w:val="006E1D07"/>
    <w:rsid w:val="00707A9B"/>
    <w:rsid w:val="00712D9B"/>
    <w:rsid w:val="007623C0"/>
    <w:rsid w:val="00766A69"/>
    <w:rsid w:val="007B1267"/>
    <w:rsid w:val="007B3E0A"/>
    <w:rsid w:val="007C401B"/>
    <w:rsid w:val="00802DB9"/>
    <w:rsid w:val="008228CE"/>
    <w:rsid w:val="00822B08"/>
    <w:rsid w:val="00824EBB"/>
    <w:rsid w:val="008329AB"/>
    <w:rsid w:val="00841A5B"/>
    <w:rsid w:val="00852404"/>
    <w:rsid w:val="00862AB7"/>
    <w:rsid w:val="00875D47"/>
    <w:rsid w:val="00891347"/>
    <w:rsid w:val="0089707A"/>
    <w:rsid w:val="008B0FBB"/>
    <w:rsid w:val="008B4E9B"/>
    <w:rsid w:val="008E1107"/>
    <w:rsid w:val="008E4AA1"/>
    <w:rsid w:val="009452CF"/>
    <w:rsid w:val="00962F5A"/>
    <w:rsid w:val="009734BF"/>
    <w:rsid w:val="00982C9C"/>
    <w:rsid w:val="009C0007"/>
    <w:rsid w:val="009D7A68"/>
    <w:rsid w:val="009F7B08"/>
    <w:rsid w:val="00A013D0"/>
    <w:rsid w:val="00A345F4"/>
    <w:rsid w:val="00A34B7A"/>
    <w:rsid w:val="00A437F1"/>
    <w:rsid w:val="00A65DE4"/>
    <w:rsid w:val="00A8135F"/>
    <w:rsid w:val="00A8375D"/>
    <w:rsid w:val="00A9480C"/>
    <w:rsid w:val="00AA001B"/>
    <w:rsid w:val="00AB14EA"/>
    <w:rsid w:val="00AE67B9"/>
    <w:rsid w:val="00B04CF1"/>
    <w:rsid w:val="00B36EBA"/>
    <w:rsid w:val="00B41F2B"/>
    <w:rsid w:val="00B4762E"/>
    <w:rsid w:val="00B629B1"/>
    <w:rsid w:val="00B678E1"/>
    <w:rsid w:val="00B71A3D"/>
    <w:rsid w:val="00B762B3"/>
    <w:rsid w:val="00B917F7"/>
    <w:rsid w:val="00BA4AC2"/>
    <w:rsid w:val="00BA6E4E"/>
    <w:rsid w:val="00BD506F"/>
    <w:rsid w:val="00BE3B8B"/>
    <w:rsid w:val="00C03929"/>
    <w:rsid w:val="00C100E8"/>
    <w:rsid w:val="00C20269"/>
    <w:rsid w:val="00C3020E"/>
    <w:rsid w:val="00C432B2"/>
    <w:rsid w:val="00C65B7C"/>
    <w:rsid w:val="00C66550"/>
    <w:rsid w:val="00C82D6B"/>
    <w:rsid w:val="00C91672"/>
    <w:rsid w:val="00C92C56"/>
    <w:rsid w:val="00CD0DED"/>
    <w:rsid w:val="00CD79A0"/>
    <w:rsid w:val="00D045CA"/>
    <w:rsid w:val="00D13096"/>
    <w:rsid w:val="00D13F06"/>
    <w:rsid w:val="00D206AB"/>
    <w:rsid w:val="00D33985"/>
    <w:rsid w:val="00D63456"/>
    <w:rsid w:val="00D640B5"/>
    <w:rsid w:val="00D865EB"/>
    <w:rsid w:val="00DA4626"/>
    <w:rsid w:val="00DB3D9B"/>
    <w:rsid w:val="00DF36C1"/>
    <w:rsid w:val="00E21065"/>
    <w:rsid w:val="00E51518"/>
    <w:rsid w:val="00E74332"/>
    <w:rsid w:val="00E9347B"/>
    <w:rsid w:val="00E95AD2"/>
    <w:rsid w:val="00EA68B3"/>
    <w:rsid w:val="00EB092E"/>
    <w:rsid w:val="00ED108F"/>
    <w:rsid w:val="00ED53F9"/>
    <w:rsid w:val="00ED5E7F"/>
    <w:rsid w:val="00EE1409"/>
    <w:rsid w:val="00F25E48"/>
    <w:rsid w:val="00F33D97"/>
    <w:rsid w:val="00F44021"/>
    <w:rsid w:val="00F57B3A"/>
    <w:rsid w:val="00F61005"/>
    <w:rsid w:val="00F7221E"/>
    <w:rsid w:val="00F90D7C"/>
    <w:rsid w:val="00F9432B"/>
    <w:rsid w:val="00FA5738"/>
    <w:rsid w:val="00FB38AC"/>
    <w:rsid w:val="00FC0108"/>
    <w:rsid w:val="00FC1073"/>
    <w:rsid w:val="00FD1D2E"/>
    <w:rsid w:val="00FD221B"/>
    <w:rsid w:val="00FD3063"/>
    <w:rsid w:val="00FE093C"/>
    <w:rsid w:val="00FF1875"/>
    <w:rsid w:val="00FF34C2"/>
    <w:rsid w:val="018F4C90"/>
    <w:rsid w:val="01E23011"/>
    <w:rsid w:val="02987B74"/>
    <w:rsid w:val="02A339E4"/>
    <w:rsid w:val="02B16C01"/>
    <w:rsid w:val="02FC45A7"/>
    <w:rsid w:val="034F2928"/>
    <w:rsid w:val="03891527"/>
    <w:rsid w:val="03B60BF9"/>
    <w:rsid w:val="03E7388D"/>
    <w:rsid w:val="04891E6A"/>
    <w:rsid w:val="049802FF"/>
    <w:rsid w:val="04DE21B6"/>
    <w:rsid w:val="04E81A9D"/>
    <w:rsid w:val="052438CC"/>
    <w:rsid w:val="052B1173"/>
    <w:rsid w:val="05452235"/>
    <w:rsid w:val="05785EA4"/>
    <w:rsid w:val="057E12A3"/>
    <w:rsid w:val="058A2F1A"/>
    <w:rsid w:val="05E134D1"/>
    <w:rsid w:val="06601B84"/>
    <w:rsid w:val="077741FC"/>
    <w:rsid w:val="07FC0BA5"/>
    <w:rsid w:val="08C15EE6"/>
    <w:rsid w:val="09274C90"/>
    <w:rsid w:val="099A3C30"/>
    <w:rsid w:val="0A256191"/>
    <w:rsid w:val="0A346923"/>
    <w:rsid w:val="0A8235E3"/>
    <w:rsid w:val="0ABB3CE5"/>
    <w:rsid w:val="0AE53B72"/>
    <w:rsid w:val="0AEC3153"/>
    <w:rsid w:val="0B350656"/>
    <w:rsid w:val="0B554854"/>
    <w:rsid w:val="0B8709D7"/>
    <w:rsid w:val="0BF202F5"/>
    <w:rsid w:val="0C0149DC"/>
    <w:rsid w:val="0C2C0149"/>
    <w:rsid w:val="0C3D586B"/>
    <w:rsid w:val="0C5B40EC"/>
    <w:rsid w:val="0C9C11D2"/>
    <w:rsid w:val="0CFD51A3"/>
    <w:rsid w:val="0D6D057B"/>
    <w:rsid w:val="0DFA16E3"/>
    <w:rsid w:val="0E03780E"/>
    <w:rsid w:val="0EF10D38"/>
    <w:rsid w:val="0F263D0E"/>
    <w:rsid w:val="0F76748F"/>
    <w:rsid w:val="0FB35894"/>
    <w:rsid w:val="0FB57FB7"/>
    <w:rsid w:val="0FE8213B"/>
    <w:rsid w:val="100B407B"/>
    <w:rsid w:val="101D6FB6"/>
    <w:rsid w:val="10240C99"/>
    <w:rsid w:val="10BC5375"/>
    <w:rsid w:val="10CF6E57"/>
    <w:rsid w:val="1102076E"/>
    <w:rsid w:val="113E5D8A"/>
    <w:rsid w:val="11D7737B"/>
    <w:rsid w:val="11FF7F36"/>
    <w:rsid w:val="120B0362"/>
    <w:rsid w:val="121865DB"/>
    <w:rsid w:val="12260205"/>
    <w:rsid w:val="1230601B"/>
    <w:rsid w:val="12614377"/>
    <w:rsid w:val="135B2C24"/>
    <w:rsid w:val="13F310AE"/>
    <w:rsid w:val="141A2ADF"/>
    <w:rsid w:val="144931CD"/>
    <w:rsid w:val="144F46B6"/>
    <w:rsid w:val="1455356B"/>
    <w:rsid w:val="154C316C"/>
    <w:rsid w:val="155C2C83"/>
    <w:rsid w:val="166242C9"/>
    <w:rsid w:val="16777D74"/>
    <w:rsid w:val="16B9038D"/>
    <w:rsid w:val="16EB42BE"/>
    <w:rsid w:val="16EF3DAF"/>
    <w:rsid w:val="17092996"/>
    <w:rsid w:val="17221F62"/>
    <w:rsid w:val="17761290"/>
    <w:rsid w:val="17B80644"/>
    <w:rsid w:val="17D66D1D"/>
    <w:rsid w:val="180E4708"/>
    <w:rsid w:val="187207A9"/>
    <w:rsid w:val="188D1AD1"/>
    <w:rsid w:val="18BF5A03"/>
    <w:rsid w:val="194A331B"/>
    <w:rsid w:val="198D5B01"/>
    <w:rsid w:val="19934E95"/>
    <w:rsid w:val="19AF5A77"/>
    <w:rsid w:val="19E73463"/>
    <w:rsid w:val="19F65454"/>
    <w:rsid w:val="1A3F37B9"/>
    <w:rsid w:val="1AB07CF9"/>
    <w:rsid w:val="1B3A5818"/>
    <w:rsid w:val="1B476371"/>
    <w:rsid w:val="1B9969DF"/>
    <w:rsid w:val="1C450915"/>
    <w:rsid w:val="1C6568C1"/>
    <w:rsid w:val="1C6A2129"/>
    <w:rsid w:val="1C925188"/>
    <w:rsid w:val="1CB76590"/>
    <w:rsid w:val="1CF9709D"/>
    <w:rsid w:val="1D587525"/>
    <w:rsid w:val="1D9B39F7"/>
    <w:rsid w:val="1DDC0E05"/>
    <w:rsid w:val="1E4E1D03"/>
    <w:rsid w:val="1E674B72"/>
    <w:rsid w:val="1E8525E5"/>
    <w:rsid w:val="1EB51D82"/>
    <w:rsid w:val="1EBC3110"/>
    <w:rsid w:val="1ECA6EAF"/>
    <w:rsid w:val="1FD9732D"/>
    <w:rsid w:val="2045381D"/>
    <w:rsid w:val="20C94559"/>
    <w:rsid w:val="21020B82"/>
    <w:rsid w:val="210C7C30"/>
    <w:rsid w:val="214B077B"/>
    <w:rsid w:val="21721CEC"/>
    <w:rsid w:val="21871088"/>
    <w:rsid w:val="21A97250"/>
    <w:rsid w:val="223236E9"/>
    <w:rsid w:val="22342FBD"/>
    <w:rsid w:val="22BD4A3A"/>
    <w:rsid w:val="23021BA2"/>
    <w:rsid w:val="237F64BA"/>
    <w:rsid w:val="23A74120"/>
    <w:rsid w:val="24812A8C"/>
    <w:rsid w:val="24A140F3"/>
    <w:rsid w:val="250D7EC0"/>
    <w:rsid w:val="260B04D9"/>
    <w:rsid w:val="26E65978"/>
    <w:rsid w:val="26E8192D"/>
    <w:rsid w:val="27BF7C90"/>
    <w:rsid w:val="28212FEC"/>
    <w:rsid w:val="28641148"/>
    <w:rsid w:val="287C121A"/>
    <w:rsid w:val="28927A2A"/>
    <w:rsid w:val="28B5297E"/>
    <w:rsid w:val="28DE3C83"/>
    <w:rsid w:val="29127DD1"/>
    <w:rsid w:val="296D0493"/>
    <w:rsid w:val="29FD638B"/>
    <w:rsid w:val="2A1E6AD4"/>
    <w:rsid w:val="2A351FC9"/>
    <w:rsid w:val="2A97520D"/>
    <w:rsid w:val="2A9E7B6E"/>
    <w:rsid w:val="2ABC7FF4"/>
    <w:rsid w:val="2AD70AF5"/>
    <w:rsid w:val="2B31058C"/>
    <w:rsid w:val="2B4D0157"/>
    <w:rsid w:val="2B6C7916"/>
    <w:rsid w:val="2BC874B8"/>
    <w:rsid w:val="2C106849"/>
    <w:rsid w:val="2C361D24"/>
    <w:rsid w:val="2D6B78F3"/>
    <w:rsid w:val="2D720E3E"/>
    <w:rsid w:val="2E3B2963"/>
    <w:rsid w:val="2E7D7A9A"/>
    <w:rsid w:val="2E826CF4"/>
    <w:rsid w:val="2EED43F9"/>
    <w:rsid w:val="2F8A59D4"/>
    <w:rsid w:val="2FF67B04"/>
    <w:rsid w:val="30CF4362"/>
    <w:rsid w:val="30E210B3"/>
    <w:rsid w:val="32581CDF"/>
    <w:rsid w:val="32EE0F67"/>
    <w:rsid w:val="332B3F69"/>
    <w:rsid w:val="33484B1B"/>
    <w:rsid w:val="336239BE"/>
    <w:rsid w:val="338F274A"/>
    <w:rsid w:val="33F56325"/>
    <w:rsid w:val="340C3D9A"/>
    <w:rsid w:val="34A83397"/>
    <w:rsid w:val="34B955A4"/>
    <w:rsid w:val="34CC7984"/>
    <w:rsid w:val="34E938D3"/>
    <w:rsid w:val="34FA3BF3"/>
    <w:rsid w:val="35040F15"/>
    <w:rsid w:val="35C10BB4"/>
    <w:rsid w:val="35F920FC"/>
    <w:rsid w:val="35FC399A"/>
    <w:rsid w:val="35FE7713"/>
    <w:rsid w:val="366D6646"/>
    <w:rsid w:val="368C4D1E"/>
    <w:rsid w:val="36D07238"/>
    <w:rsid w:val="371B60A2"/>
    <w:rsid w:val="372E4027"/>
    <w:rsid w:val="37906A90"/>
    <w:rsid w:val="387F2CAC"/>
    <w:rsid w:val="38B04304"/>
    <w:rsid w:val="38C92CDC"/>
    <w:rsid w:val="395064D7"/>
    <w:rsid w:val="39535FC7"/>
    <w:rsid w:val="398E0DAD"/>
    <w:rsid w:val="39F33306"/>
    <w:rsid w:val="3AFE1F63"/>
    <w:rsid w:val="3B473250"/>
    <w:rsid w:val="3B684EA3"/>
    <w:rsid w:val="3B750477"/>
    <w:rsid w:val="3B781D15"/>
    <w:rsid w:val="3BE253E0"/>
    <w:rsid w:val="3C2D0D52"/>
    <w:rsid w:val="3C797AF3"/>
    <w:rsid w:val="3CFB4907"/>
    <w:rsid w:val="3D006466"/>
    <w:rsid w:val="3D591ABC"/>
    <w:rsid w:val="3DE63028"/>
    <w:rsid w:val="3F2D1069"/>
    <w:rsid w:val="3FB13A48"/>
    <w:rsid w:val="40D54E75"/>
    <w:rsid w:val="40E5695F"/>
    <w:rsid w:val="40E90FBF"/>
    <w:rsid w:val="41C77552"/>
    <w:rsid w:val="41E41072"/>
    <w:rsid w:val="41EC520B"/>
    <w:rsid w:val="41F23B93"/>
    <w:rsid w:val="42496A23"/>
    <w:rsid w:val="42975177"/>
    <w:rsid w:val="42B51AA1"/>
    <w:rsid w:val="430F11B1"/>
    <w:rsid w:val="431C38CE"/>
    <w:rsid w:val="432F1853"/>
    <w:rsid w:val="433C2FFA"/>
    <w:rsid w:val="4355293C"/>
    <w:rsid w:val="44022AC4"/>
    <w:rsid w:val="44A43AA1"/>
    <w:rsid w:val="44C73DA1"/>
    <w:rsid w:val="450A37AA"/>
    <w:rsid w:val="45295B4A"/>
    <w:rsid w:val="456E36C8"/>
    <w:rsid w:val="45812155"/>
    <w:rsid w:val="45EC3A2B"/>
    <w:rsid w:val="45F57DC9"/>
    <w:rsid w:val="46634F7D"/>
    <w:rsid w:val="46752E4C"/>
    <w:rsid w:val="46AE2A8F"/>
    <w:rsid w:val="47BC742D"/>
    <w:rsid w:val="47D90B0C"/>
    <w:rsid w:val="4800556C"/>
    <w:rsid w:val="48653621"/>
    <w:rsid w:val="487D6BBD"/>
    <w:rsid w:val="48C37BF9"/>
    <w:rsid w:val="4970227E"/>
    <w:rsid w:val="4A023FA9"/>
    <w:rsid w:val="4A161077"/>
    <w:rsid w:val="4A317C5F"/>
    <w:rsid w:val="4A3C51B1"/>
    <w:rsid w:val="4A437992"/>
    <w:rsid w:val="4A530593"/>
    <w:rsid w:val="4AF40C8C"/>
    <w:rsid w:val="4B0E61F2"/>
    <w:rsid w:val="4C0518F5"/>
    <w:rsid w:val="4C1702C7"/>
    <w:rsid w:val="4C4036E6"/>
    <w:rsid w:val="4C6562E6"/>
    <w:rsid w:val="4C883D82"/>
    <w:rsid w:val="4D56570C"/>
    <w:rsid w:val="4D901140"/>
    <w:rsid w:val="4DFB6352"/>
    <w:rsid w:val="4E2F2707"/>
    <w:rsid w:val="4E500D8C"/>
    <w:rsid w:val="4E9702AC"/>
    <w:rsid w:val="4EC372F3"/>
    <w:rsid w:val="4F1A33B7"/>
    <w:rsid w:val="4F473A81"/>
    <w:rsid w:val="502F4C40"/>
    <w:rsid w:val="50B43398"/>
    <w:rsid w:val="51112598"/>
    <w:rsid w:val="51295B34"/>
    <w:rsid w:val="51F85506"/>
    <w:rsid w:val="530C3017"/>
    <w:rsid w:val="53100F83"/>
    <w:rsid w:val="535D7D17"/>
    <w:rsid w:val="53933DA2"/>
    <w:rsid w:val="53B11E10"/>
    <w:rsid w:val="542A1C14"/>
    <w:rsid w:val="5474294A"/>
    <w:rsid w:val="547C05DB"/>
    <w:rsid w:val="5492579E"/>
    <w:rsid w:val="555413F3"/>
    <w:rsid w:val="55A51501"/>
    <w:rsid w:val="5631203B"/>
    <w:rsid w:val="57452226"/>
    <w:rsid w:val="578C0FB5"/>
    <w:rsid w:val="57A2219C"/>
    <w:rsid w:val="583A6878"/>
    <w:rsid w:val="58436A48"/>
    <w:rsid w:val="58802C77"/>
    <w:rsid w:val="588A7858"/>
    <w:rsid w:val="591448BA"/>
    <w:rsid w:val="59F842F5"/>
    <w:rsid w:val="5A034CE1"/>
    <w:rsid w:val="5A3B0686"/>
    <w:rsid w:val="5AA1673B"/>
    <w:rsid w:val="5AF01470"/>
    <w:rsid w:val="5B134934"/>
    <w:rsid w:val="5B1672C9"/>
    <w:rsid w:val="5BA83AF9"/>
    <w:rsid w:val="5BF308E2"/>
    <w:rsid w:val="5C5D2B35"/>
    <w:rsid w:val="5CB00EB7"/>
    <w:rsid w:val="5D123920"/>
    <w:rsid w:val="5D562D0D"/>
    <w:rsid w:val="5D683540"/>
    <w:rsid w:val="5DF1410B"/>
    <w:rsid w:val="5E1B6804"/>
    <w:rsid w:val="5E604A71"/>
    <w:rsid w:val="5FEA46E0"/>
    <w:rsid w:val="60500910"/>
    <w:rsid w:val="6082700E"/>
    <w:rsid w:val="60E719DB"/>
    <w:rsid w:val="62053A53"/>
    <w:rsid w:val="620D46B6"/>
    <w:rsid w:val="62141232"/>
    <w:rsid w:val="62AE257B"/>
    <w:rsid w:val="62BA7D73"/>
    <w:rsid w:val="639F623E"/>
    <w:rsid w:val="64305CB5"/>
    <w:rsid w:val="64B93DFA"/>
    <w:rsid w:val="64C23E7D"/>
    <w:rsid w:val="64D82142"/>
    <w:rsid w:val="6546685C"/>
    <w:rsid w:val="656071F2"/>
    <w:rsid w:val="656C0F47"/>
    <w:rsid w:val="65B82A07"/>
    <w:rsid w:val="662841B4"/>
    <w:rsid w:val="66682803"/>
    <w:rsid w:val="666E21D9"/>
    <w:rsid w:val="666F1DE3"/>
    <w:rsid w:val="66D37748"/>
    <w:rsid w:val="670867A2"/>
    <w:rsid w:val="67662894"/>
    <w:rsid w:val="67672ABA"/>
    <w:rsid w:val="67A61834"/>
    <w:rsid w:val="67B20BAC"/>
    <w:rsid w:val="67C63C85"/>
    <w:rsid w:val="68612044"/>
    <w:rsid w:val="68A10981"/>
    <w:rsid w:val="69937B96"/>
    <w:rsid w:val="69CD0A2B"/>
    <w:rsid w:val="69EA7244"/>
    <w:rsid w:val="6A175CDD"/>
    <w:rsid w:val="6AB853DB"/>
    <w:rsid w:val="6AF74155"/>
    <w:rsid w:val="6B086362"/>
    <w:rsid w:val="6B282560"/>
    <w:rsid w:val="6B6F1F3D"/>
    <w:rsid w:val="6BCE4BD1"/>
    <w:rsid w:val="6BD66460"/>
    <w:rsid w:val="6C272818"/>
    <w:rsid w:val="6C376397"/>
    <w:rsid w:val="6CCB3AEB"/>
    <w:rsid w:val="6D255970"/>
    <w:rsid w:val="6D6C02AA"/>
    <w:rsid w:val="6DC34C16"/>
    <w:rsid w:val="6E356C5C"/>
    <w:rsid w:val="6F55769C"/>
    <w:rsid w:val="6F5E29F5"/>
    <w:rsid w:val="6F611A51"/>
    <w:rsid w:val="6FAC7C04"/>
    <w:rsid w:val="6FB2433B"/>
    <w:rsid w:val="6FC82564"/>
    <w:rsid w:val="6FDF6EFE"/>
    <w:rsid w:val="70083157"/>
    <w:rsid w:val="702E0619"/>
    <w:rsid w:val="709244C9"/>
    <w:rsid w:val="7166430D"/>
    <w:rsid w:val="719E357C"/>
    <w:rsid w:val="71B763EC"/>
    <w:rsid w:val="71D52AE8"/>
    <w:rsid w:val="71DE1BCB"/>
    <w:rsid w:val="71EC6AC8"/>
    <w:rsid w:val="721815DF"/>
    <w:rsid w:val="728409C4"/>
    <w:rsid w:val="72D76045"/>
    <w:rsid w:val="730B69EF"/>
    <w:rsid w:val="73337081"/>
    <w:rsid w:val="733E6DC5"/>
    <w:rsid w:val="736C728F"/>
    <w:rsid w:val="737E6C4F"/>
    <w:rsid w:val="73C65159"/>
    <w:rsid w:val="74227208"/>
    <w:rsid w:val="74A420DA"/>
    <w:rsid w:val="75D33C5E"/>
    <w:rsid w:val="771F6F0D"/>
    <w:rsid w:val="77275DC2"/>
    <w:rsid w:val="77880E9B"/>
    <w:rsid w:val="77981847"/>
    <w:rsid w:val="77996CC0"/>
    <w:rsid w:val="77CE4490"/>
    <w:rsid w:val="78E919DC"/>
    <w:rsid w:val="793842B6"/>
    <w:rsid w:val="79F301DD"/>
    <w:rsid w:val="7A2B3E1B"/>
    <w:rsid w:val="7AA8546C"/>
    <w:rsid w:val="7AAD4830"/>
    <w:rsid w:val="7AF8785C"/>
    <w:rsid w:val="7BD33B7F"/>
    <w:rsid w:val="7C3B1803"/>
    <w:rsid w:val="7CD267D0"/>
    <w:rsid w:val="7CEA3B1A"/>
    <w:rsid w:val="7D2F777E"/>
    <w:rsid w:val="7D311748"/>
    <w:rsid w:val="7D6F2271"/>
    <w:rsid w:val="7DE44A0D"/>
    <w:rsid w:val="7E394064"/>
    <w:rsid w:val="7EC95F3F"/>
    <w:rsid w:val="7EDE5D1A"/>
    <w:rsid w:val="7F207CC7"/>
    <w:rsid w:val="7F5A2804"/>
    <w:rsid w:val="7F657A81"/>
    <w:rsid w:val="7FF627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88" w:lineRule="exact"/>
      <w:ind w:firstLine="880" w:firstLineChars="200"/>
      <w:jc w:val="both"/>
    </w:pPr>
    <w:rPr>
      <w:rFonts w:eastAsia="仿宋" w:asciiTheme="minorHAnsi" w:hAnsiTheme="minorHAnsi" w:cstheme="minorBidi"/>
      <w:kern w:val="2"/>
      <w:sz w:val="32"/>
      <w:szCs w:val="22"/>
      <w:lang w:val="en-US" w:eastAsia="zh-CN" w:bidi="ar-SA"/>
    </w:rPr>
  </w:style>
  <w:style w:type="paragraph" w:styleId="2">
    <w:name w:val="heading 1"/>
    <w:basedOn w:val="1"/>
    <w:next w:val="1"/>
    <w:link w:val="1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2"/>
    <w:unhideWhenUsed/>
    <w:qFormat/>
    <w:uiPriority w:val="9"/>
    <w:pPr>
      <w:keepNext/>
      <w:keepLines/>
      <w:spacing w:before="260" w:after="260" w:line="416" w:lineRule="auto"/>
      <w:outlineLvl w:val="1"/>
    </w:pPr>
    <w:rPr>
      <w:rFonts w:asciiTheme="majorHAnsi" w:hAnsiTheme="majorHAnsi" w:eastAsiaTheme="majorEastAsia" w:cstheme="majorBidi"/>
      <w:b/>
      <w:bCs/>
      <w:szCs w:val="32"/>
    </w:rPr>
  </w:style>
  <w:style w:type="paragraph" w:styleId="4">
    <w:name w:val="heading 3"/>
    <w:basedOn w:val="1"/>
    <w:next w:val="1"/>
    <w:link w:val="13"/>
    <w:unhideWhenUsed/>
    <w:qFormat/>
    <w:uiPriority w:val="9"/>
    <w:pPr>
      <w:keepNext/>
      <w:keepLines/>
      <w:spacing w:before="260" w:after="260" w:line="416" w:lineRule="auto"/>
      <w:outlineLvl w:val="2"/>
    </w:pPr>
    <w:rPr>
      <w:b/>
      <w:bCs/>
      <w:szCs w:val="32"/>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5">
    <w:name w:val="footer"/>
    <w:basedOn w:val="1"/>
    <w:link w:val="16"/>
    <w:unhideWhenUsed/>
    <w:qFormat/>
    <w:uiPriority w:val="99"/>
    <w:pPr>
      <w:tabs>
        <w:tab w:val="center" w:pos="4153"/>
        <w:tab w:val="right" w:pos="8306"/>
      </w:tabs>
      <w:snapToGrid w:val="0"/>
      <w:jc w:val="left"/>
    </w:pPr>
    <w:rPr>
      <w:sz w:val="18"/>
      <w:szCs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unhideWhenUsed/>
    <w:qFormat/>
    <w:uiPriority w:val="99"/>
    <w:rPr>
      <w:color w:val="0563C1" w:themeColor="hyperlink"/>
      <w:u w:val="single"/>
      <w14:textFill>
        <w14:solidFill>
          <w14:schemeClr w14:val="hlink"/>
        </w14:solidFill>
      </w14:textFill>
    </w:rPr>
  </w:style>
  <w:style w:type="character" w:customStyle="1" w:styleId="11">
    <w:name w:val="标题 1 Char"/>
    <w:basedOn w:val="9"/>
    <w:link w:val="2"/>
    <w:qFormat/>
    <w:uiPriority w:val="9"/>
    <w:rPr>
      <w:b/>
      <w:bCs/>
      <w:kern w:val="44"/>
      <w:sz w:val="44"/>
      <w:szCs w:val="44"/>
    </w:rPr>
  </w:style>
  <w:style w:type="character" w:customStyle="1" w:styleId="12">
    <w:name w:val="标题 2 Char"/>
    <w:basedOn w:val="9"/>
    <w:link w:val="3"/>
    <w:qFormat/>
    <w:uiPriority w:val="9"/>
    <w:rPr>
      <w:rFonts w:asciiTheme="majorHAnsi" w:hAnsiTheme="majorHAnsi" w:eastAsiaTheme="majorEastAsia" w:cstheme="majorBidi"/>
      <w:b/>
      <w:bCs/>
      <w:sz w:val="32"/>
      <w:szCs w:val="32"/>
    </w:rPr>
  </w:style>
  <w:style w:type="character" w:customStyle="1" w:styleId="13">
    <w:name w:val="标题 3 Char"/>
    <w:basedOn w:val="9"/>
    <w:link w:val="4"/>
    <w:qFormat/>
    <w:uiPriority w:val="9"/>
    <w:rPr>
      <w:b/>
      <w:bCs/>
      <w:sz w:val="32"/>
      <w:szCs w:val="32"/>
    </w:rPr>
  </w:style>
  <w:style w:type="paragraph" w:styleId="14">
    <w:name w:val="List Paragraph"/>
    <w:basedOn w:val="1"/>
    <w:qFormat/>
    <w:uiPriority w:val="34"/>
    <w:pPr>
      <w:ind w:firstLine="420"/>
    </w:pPr>
  </w:style>
  <w:style w:type="character" w:customStyle="1" w:styleId="15">
    <w:name w:val="页眉 Char"/>
    <w:basedOn w:val="9"/>
    <w:link w:val="6"/>
    <w:qFormat/>
    <w:uiPriority w:val="99"/>
    <w:rPr>
      <w:sz w:val="18"/>
      <w:szCs w:val="18"/>
    </w:rPr>
  </w:style>
  <w:style w:type="character" w:customStyle="1" w:styleId="16">
    <w:name w:val="页脚 Char"/>
    <w:basedOn w:val="9"/>
    <w:link w:val="5"/>
    <w:qFormat/>
    <w:uiPriority w:val="99"/>
    <w:rPr>
      <w:sz w:val="18"/>
      <w:szCs w:val="18"/>
    </w:rPr>
  </w:style>
  <w:style w:type="paragraph" w:customStyle="1" w:styleId="17">
    <w:name w:val="华电-方案正文"/>
    <w:basedOn w:val="1"/>
    <w:qFormat/>
    <w:uiPriority w:val="0"/>
    <w:pPr>
      <w:spacing w:line="360" w:lineRule="auto"/>
      <w:ind w:firstLine="420"/>
    </w:pPr>
    <w:rPr>
      <w:rFonts w:ascii="Times New Roman" w:hAnsi="Times New Roman" w:cs="Times New Roman"/>
      <w:sz w:val="24"/>
      <w:szCs w:val="20"/>
    </w:rPr>
  </w:style>
  <w:style w:type="table" w:customStyle="1" w:styleId="18">
    <w:name w:val="无格式表格 11"/>
    <w:basedOn w:val="7"/>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19">
    <w:name w:val="WPSOffice手动目录 1"/>
    <w:qFormat/>
    <w:uiPriority w:val="0"/>
    <w:pPr>
      <w:ind w:leftChars="0"/>
    </w:pPr>
    <w:rPr>
      <w:rFonts w:ascii="Times New Roman" w:hAnsi="Times New Roman" w:eastAsia="宋体" w:cs="Times New Roman"/>
      <w:sz w:val="20"/>
      <w:szCs w:val="20"/>
    </w:rPr>
  </w:style>
  <w:style w:type="paragraph" w:customStyle="1" w:styleId="20">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FD52ABB-B4D7-4FC2-BF44-9E539E757A62}">
  <ds:schemaRefs/>
</ds:datastoreItem>
</file>

<file path=docProps/app.xml><?xml version="1.0" encoding="utf-8"?>
<Properties xmlns="http://schemas.openxmlformats.org/officeDocument/2006/extended-properties" xmlns:vt="http://schemas.openxmlformats.org/officeDocument/2006/docPropsVTypes">
  <Template>Normal.dotm</Template>
  <Pages>14</Pages>
  <Words>298</Words>
  <Characters>1703</Characters>
  <Lines>14</Lines>
  <Paragraphs>3</Paragraphs>
  <TotalTime>0</TotalTime>
  <ScaleCrop>false</ScaleCrop>
  <LinksUpToDate>false</LinksUpToDate>
  <CharactersWithSpaces>1998</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2020-04-14T01:04:00Z</dcterms:created>
  <dc:creator>刘昊雯</dc:creator>
  <cp:lastModifiedBy>张昕</cp:lastModifiedBy>
  <cp:lastPrinted>2023-11-24T05:31:00Z</cp:lastPrinted>
  <dcterms:modified xsi:type="dcterms:W3CDTF">2023-12-14T00:34:40Z</dcterms:modified>
  <cp:revision>150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5BB50624ECB84B46846F8E7013C83214_13</vt:lpwstr>
  </property>
</Properties>
</file>